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1B5E" w14:textId="77777777" w:rsidR="00994731" w:rsidRDefault="00994731">
      <w:pPr>
        <w:rPr>
          <w:rFonts w:hAnsi="Times New Roman" w:cs="Times New Roman"/>
          <w:color w:val="000000"/>
          <w:sz w:val="24"/>
          <w:szCs w:val="24"/>
        </w:rPr>
      </w:pPr>
    </w:p>
    <w:p w14:paraId="73ECB04C" w14:textId="29052B06" w:rsidR="00994731" w:rsidRPr="009D6FD2" w:rsidRDefault="00F92F9A">
      <w:pPr>
        <w:jc w:val="center"/>
        <w:rPr>
          <w:rFonts w:hAnsi="Times New Roman" w:cs="Times New Roman"/>
          <w:color w:val="000000"/>
          <w:sz w:val="28"/>
          <w:szCs w:val="28"/>
          <w:lang w:val="ru-RU"/>
        </w:rPr>
      </w:pPr>
      <w:r w:rsidRPr="009D6FD2">
        <w:rPr>
          <w:rFonts w:hAnsi="Times New Roman" w:cs="Times New Roman"/>
          <w:b/>
          <w:bCs/>
          <w:color w:val="000000"/>
          <w:sz w:val="28"/>
          <w:szCs w:val="28"/>
          <w:lang w:val="ru-RU"/>
        </w:rPr>
        <w:t xml:space="preserve">Основные положения учетной политики </w:t>
      </w:r>
    </w:p>
    <w:p w14:paraId="5A345AEE" w14:textId="3155FCE6" w:rsidR="00994731" w:rsidRPr="00816D1A" w:rsidRDefault="009D3556">
      <w:pPr>
        <w:jc w:val="center"/>
        <w:rPr>
          <w:rFonts w:hAnsi="Times New Roman" w:cs="Times New Roman"/>
          <w:color w:val="000000"/>
          <w:sz w:val="28"/>
          <w:szCs w:val="28"/>
          <w:lang w:val="ru-RU"/>
        </w:rPr>
      </w:pPr>
      <w:r w:rsidRPr="00816D1A">
        <w:rPr>
          <w:rFonts w:hAnsi="Times New Roman" w:cs="Times New Roman"/>
          <w:b/>
          <w:bCs/>
          <w:color w:val="000000"/>
          <w:sz w:val="28"/>
          <w:szCs w:val="28"/>
          <w:lang w:val="ru-RU"/>
        </w:rPr>
        <w:t>г</w:t>
      </w:r>
      <w:r w:rsidR="00F92F9A" w:rsidRPr="00816D1A">
        <w:rPr>
          <w:rFonts w:hAnsi="Times New Roman" w:cs="Times New Roman"/>
          <w:b/>
          <w:bCs/>
          <w:color w:val="000000"/>
          <w:sz w:val="28"/>
          <w:szCs w:val="28"/>
          <w:lang w:val="ru-RU"/>
        </w:rPr>
        <w:t>осударственного бюджетного учреждения</w:t>
      </w:r>
      <w:r w:rsidRPr="00816D1A">
        <w:rPr>
          <w:rFonts w:hAnsi="Times New Roman" w:cs="Times New Roman"/>
          <w:b/>
          <w:bCs/>
          <w:color w:val="000000"/>
          <w:sz w:val="28"/>
          <w:szCs w:val="28"/>
          <w:lang w:val="ru-RU"/>
        </w:rPr>
        <w:t xml:space="preserve"> Ростовской области</w:t>
      </w:r>
      <w:r w:rsidR="00F92F9A" w:rsidRPr="00816D1A">
        <w:rPr>
          <w:rFonts w:hAnsi="Times New Roman" w:cs="Times New Roman"/>
          <w:b/>
          <w:bCs/>
          <w:color w:val="000000"/>
          <w:sz w:val="28"/>
          <w:szCs w:val="28"/>
          <w:lang w:val="ru-RU"/>
        </w:rPr>
        <w:t xml:space="preserve"> «</w:t>
      </w:r>
      <w:r w:rsidRPr="00816D1A">
        <w:rPr>
          <w:rFonts w:hAnsi="Times New Roman" w:cs="Times New Roman"/>
          <w:b/>
          <w:bCs/>
          <w:color w:val="000000"/>
          <w:sz w:val="28"/>
          <w:szCs w:val="28"/>
          <w:lang w:val="ru-RU"/>
        </w:rPr>
        <w:t>Областной клинический центр фтизиопульмонологии</w:t>
      </w:r>
      <w:r w:rsidR="00F92F9A" w:rsidRPr="00816D1A">
        <w:rPr>
          <w:rFonts w:hAnsi="Times New Roman" w:cs="Times New Roman"/>
          <w:b/>
          <w:bCs/>
          <w:color w:val="000000"/>
          <w:sz w:val="28"/>
          <w:szCs w:val="28"/>
          <w:lang w:val="ru-RU"/>
        </w:rPr>
        <w:t>»</w:t>
      </w:r>
    </w:p>
    <w:p w14:paraId="2591381A" w14:textId="77777777" w:rsidR="00994731" w:rsidRPr="00816D1A" w:rsidRDefault="00F92F9A">
      <w:pPr>
        <w:rPr>
          <w:rFonts w:hAnsi="Times New Roman" w:cs="Times New Roman"/>
          <w:color w:val="000000"/>
          <w:sz w:val="28"/>
          <w:szCs w:val="28"/>
          <w:lang w:val="ru-RU"/>
        </w:rPr>
      </w:pPr>
      <w:r w:rsidRPr="00816D1A">
        <w:rPr>
          <w:rFonts w:hAnsi="Times New Roman" w:cs="Times New Roman"/>
          <w:color w:val="000000"/>
          <w:sz w:val="28"/>
          <w:szCs w:val="28"/>
          <w:lang w:val="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14:paraId="4F21F68A" w14:textId="0F3FCB8E" w:rsidR="00994731" w:rsidRPr="00816D1A" w:rsidRDefault="00F92F9A">
      <w:pPr>
        <w:rPr>
          <w:rFonts w:hAnsi="Times New Roman" w:cs="Times New Roman"/>
          <w:color w:val="000000"/>
          <w:sz w:val="28"/>
          <w:szCs w:val="28"/>
          <w:lang w:val="ru-RU"/>
        </w:rPr>
      </w:pPr>
      <w:r w:rsidRPr="00816D1A">
        <w:rPr>
          <w:rFonts w:hAnsi="Times New Roman" w:cs="Times New Roman"/>
          <w:color w:val="000000"/>
          <w:sz w:val="28"/>
          <w:szCs w:val="28"/>
          <w:lang w:val="ru-RU"/>
        </w:rPr>
        <w:t xml:space="preserve">Учетная политика ГБУ </w:t>
      </w:r>
      <w:r w:rsidR="00695C78" w:rsidRPr="00816D1A">
        <w:rPr>
          <w:rFonts w:hAnsi="Times New Roman" w:cs="Times New Roman"/>
          <w:color w:val="000000"/>
          <w:sz w:val="28"/>
          <w:szCs w:val="28"/>
          <w:lang w:val="ru-RU"/>
        </w:rPr>
        <w:t xml:space="preserve">РО </w:t>
      </w:r>
      <w:r w:rsidRPr="00816D1A">
        <w:rPr>
          <w:rFonts w:hAnsi="Times New Roman" w:cs="Times New Roman"/>
          <w:color w:val="000000"/>
          <w:sz w:val="28"/>
          <w:szCs w:val="28"/>
          <w:lang w:val="ru-RU"/>
        </w:rPr>
        <w:t>«</w:t>
      </w:r>
      <w:r w:rsidR="00695C78" w:rsidRPr="00816D1A">
        <w:rPr>
          <w:rFonts w:hAnsi="Times New Roman" w:cs="Times New Roman"/>
          <w:color w:val="000000"/>
          <w:sz w:val="28"/>
          <w:szCs w:val="28"/>
          <w:lang w:val="ru-RU"/>
        </w:rPr>
        <w:t>ОКЦФП</w:t>
      </w:r>
      <w:r w:rsidRPr="00816D1A">
        <w:rPr>
          <w:rFonts w:hAnsi="Times New Roman" w:cs="Times New Roman"/>
          <w:color w:val="000000"/>
          <w:sz w:val="28"/>
          <w:szCs w:val="28"/>
          <w:lang w:val="ru-RU"/>
        </w:rPr>
        <w:t>» утверждена приказом от 2</w:t>
      </w:r>
      <w:r w:rsidR="00695C78" w:rsidRPr="00816D1A">
        <w:rPr>
          <w:rFonts w:hAnsi="Times New Roman" w:cs="Times New Roman"/>
          <w:color w:val="000000"/>
          <w:sz w:val="28"/>
          <w:szCs w:val="28"/>
          <w:lang w:val="ru-RU"/>
        </w:rPr>
        <w:t>3</w:t>
      </w:r>
      <w:r w:rsidRPr="00816D1A">
        <w:rPr>
          <w:rFonts w:hAnsi="Times New Roman" w:cs="Times New Roman"/>
          <w:color w:val="000000"/>
          <w:sz w:val="28"/>
          <w:szCs w:val="28"/>
          <w:lang w:val="ru-RU"/>
        </w:rPr>
        <w:t>.12.202</w:t>
      </w:r>
      <w:r w:rsidR="00695C78" w:rsidRPr="00816D1A">
        <w:rPr>
          <w:rFonts w:hAnsi="Times New Roman" w:cs="Times New Roman"/>
          <w:color w:val="000000"/>
          <w:sz w:val="28"/>
          <w:szCs w:val="28"/>
          <w:lang w:val="ru-RU"/>
        </w:rPr>
        <w:t>5</w:t>
      </w:r>
      <w:r w:rsidRPr="00816D1A">
        <w:rPr>
          <w:rFonts w:hAnsi="Times New Roman" w:cs="Times New Roman"/>
          <w:color w:val="000000"/>
          <w:sz w:val="28"/>
          <w:szCs w:val="28"/>
          <w:lang w:val="ru-RU"/>
        </w:rPr>
        <w:t xml:space="preserve"> № </w:t>
      </w:r>
      <w:r w:rsidR="00695C78" w:rsidRPr="00816D1A">
        <w:rPr>
          <w:rFonts w:hAnsi="Times New Roman" w:cs="Times New Roman"/>
          <w:color w:val="000000"/>
          <w:sz w:val="28"/>
          <w:szCs w:val="28"/>
          <w:lang w:val="ru-RU"/>
        </w:rPr>
        <w:t>313-Ф</w:t>
      </w:r>
      <w:r w:rsidRPr="00816D1A">
        <w:rPr>
          <w:rFonts w:hAnsi="Times New Roman" w:cs="Times New Roman"/>
          <w:color w:val="000000"/>
          <w:sz w:val="28"/>
          <w:szCs w:val="28"/>
          <w:lang w:val="ru-RU"/>
        </w:rPr>
        <w:t>.</w:t>
      </w:r>
    </w:p>
    <w:p w14:paraId="780D0689" w14:textId="77777777" w:rsidR="00816D1A" w:rsidRPr="00E91AFB" w:rsidRDefault="00F92F9A" w:rsidP="00816D1A">
      <w:pPr>
        <w:spacing w:line="276" w:lineRule="auto"/>
        <w:jc w:val="both"/>
        <w:rPr>
          <w:rFonts w:ascii="Times New Roman" w:hAnsi="Times New Roman" w:cs="Times New Roman"/>
          <w:sz w:val="28"/>
          <w:szCs w:val="28"/>
          <w:lang w:val="ru-RU"/>
        </w:rPr>
      </w:pPr>
      <w:r w:rsidRPr="009D3556">
        <w:rPr>
          <w:rFonts w:hAnsi="Times New Roman" w:cs="Times New Roman"/>
          <w:color w:val="000000"/>
          <w:sz w:val="24"/>
          <w:szCs w:val="24"/>
          <w:lang w:val="ru-RU"/>
        </w:rPr>
        <w:t xml:space="preserve">1. </w:t>
      </w:r>
      <w:r w:rsidR="00816D1A" w:rsidRPr="00E91AFB">
        <w:rPr>
          <w:rFonts w:ascii="Times New Roman" w:hAnsi="Times New Roman" w:cs="Times New Roman"/>
          <w:sz w:val="28"/>
          <w:szCs w:val="28"/>
          <w:lang w:val="ru-RU"/>
        </w:rPr>
        <w:t>Бухгалтерский учет ведет бухгалтерия. Сотрудники бухгалтерии руководствуются в работе должностными инструкциями. Ответственным за ведение бухгалтерского учета в учреждении является главный бухгалтер.</w:t>
      </w:r>
    </w:p>
    <w:p w14:paraId="47FB3B42" w14:textId="38CEBA20" w:rsidR="00816D1A" w:rsidRPr="00E91AFB" w:rsidRDefault="00816D1A" w:rsidP="00816D1A">
      <w:pPr>
        <w:spacing w:line="276" w:lineRule="auto"/>
        <w:jc w:val="both"/>
        <w:rPr>
          <w:rFonts w:ascii="Times New Roman" w:hAnsi="Times New Roman" w:cs="Times New Roman"/>
          <w:sz w:val="28"/>
          <w:szCs w:val="28"/>
          <w:lang w:val="ru-RU"/>
        </w:rPr>
      </w:pPr>
      <w:r w:rsidRPr="00E91AFB">
        <w:rPr>
          <w:rFonts w:ascii="Times New Roman" w:hAnsi="Times New Roman" w:cs="Times New Roman"/>
          <w:sz w:val="28"/>
          <w:szCs w:val="28"/>
          <w:lang w:val="ru-RU"/>
        </w:rPr>
        <w:t xml:space="preserve">2. Бухгалтерский учет ведет </w:t>
      </w:r>
      <w:r w:rsidR="00900F38">
        <w:rPr>
          <w:rFonts w:ascii="Times New Roman" w:hAnsi="Times New Roman" w:cs="Times New Roman"/>
          <w:sz w:val="28"/>
          <w:szCs w:val="28"/>
          <w:lang w:val="ru-RU"/>
        </w:rPr>
        <w:t xml:space="preserve">подразделение </w:t>
      </w:r>
      <w:r w:rsidRPr="00E91AFB">
        <w:rPr>
          <w:rFonts w:ascii="Times New Roman" w:hAnsi="Times New Roman" w:cs="Times New Roman"/>
          <w:sz w:val="28"/>
          <w:szCs w:val="28"/>
          <w:lang w:val="ru-RU"/>
        </w:rPr>
        <w:t>бухгалтери</w:t>
      </w:r>
      <w:r w:rsidR="00900F38">
        <w:rPr>
          <w:rFonts w:ascii="Times New Roman" w:hAnsi="Times New Roman" w:cs="Times New Roman"/>
          <w:sz w:val="28"/>
          <w:szCs w:val="28"/>
          <w:lang w:val="ru-RU"/>
        </w:rPr>
        <w:t>и</w:t>
      </w:r>
      <w:r w:rsidRPr="00E91AFB">
        <w:rPr>
          <w:rFonts w:ascii="Times New Roman" w:hAnsi="Times New Roman" w:cs="Times New Roman"/>
          <w:sz w:val="28"/>
          <w:szCs w:val="28"/>
          <w:lang w:val="ru-RU"/>
        </w:rPr>
        <w:t xml:space="preserve"> учреждения. В обособленных подразделениях (филиалах) учреждения, не имеющих лицевые счета в Министерстве финансов Ростовской области, бухгалтерский учет ведется бухгалтерией филиалов. Ответственными за ведение бухгалтерского учета в филиалах являются заместители главного бухгалтера филиалов. Каждое обособленное подразделение ведет учет всех первичных учетных документов, как полученные от контрагентов, так и сформированные его сотрудниками, также ежемесячно формирует журналы операций, регламентированные регистры учета.</w:t>
      </w:r>
    </w:p>
    <w:p w14:paraId="03E2583E" w14:textId="26AB137F" w:rsidR="00E27576" w:rsidRPr="006242DF" w:rsidRDefault="003D4BB5" w:rsidP="00E27576">
      <w:pPr>
        <w:spacing w:line="276"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3.</w:t>
      </w:r>
      <w:r w:rsidR="00E27576" w:rsidRPr="00EC2246">
        <w:rPr>
          <w:rFonts w:ascii="Times New Roman" w:hAnsi="Times New Roman" w:cs="Times New Roman"/>
          <w:color w:val="000000" w:themeColor="text1"/>
          <w:sz w:val="28"/>
          <w:szCs w:val="28"/>
          <w:lang w:val="ru-RU"/>
        </w:rPr>
        <w:t xml:space="preserve">Бухгалтерский учет ведется в электронном виде с применением программного </w:t>
      </w:r>
      <w:r w:rsidR="00E27576" w:rsidRPr="00EA0640">
        <w:rPr>
          <w:rFonts w:ascii="Times New Roman" w:hAnsi="Times New Roman" w:cs="Times New Roman"/>
          <w:sz w:val="28"/>
          <w:szCs w:val="28"/>
          <w:lang w:val="ru-RU"/>
        </w:rPr>
        <w:t>продукта</w:t>
      </w:r>
      <w:r w:rsidR="00E27576" w:rsidRPr="007B25DB">
        <w:rPr>
          <w:rFonts w:ascii="Times New Roman" w:hAnsi="Times New Roman" w:cs="Times New Roman"/>
          <w:sz w:val="28"/>
          <w:szCs w:val="28"/>
        </w:rPr>
        <w:t> </w:t>
      </w:r>
      <w:r w:rsidR="00E27576" w:rsidRPr="00EA0640">
        <w:rPr>
          <w:rFonts w:ascii="Times New Roman" w:hAnsi="Times New Roman" w:cs="Times New Roman"/>
          <w:sz w:val="28"/>
          <w:szCs w:val="28"/>
          <w:lang w:val="ru-RU"/>
        </w:rPr>
        <w:t>1С Бухгалтерия государственного учреждения (1С: Предприятие)</w:t>
      </w:r>
      <w:r w:rsidR="00E27576" w:rsidRPr="00EA0640">
        <w:rPr>
          <w:lang w:val="ru-RU"/>
        </w:rPr>
        <w:t>,</w:t>
      </w:r>
      <w:r w:rsidR="00E27576" w:rsidRPr="00EC2246">
        <w:rPr>
          <w:rFonts w:ascii="Times New Roman" w:hAnsi="Times New Roman" w:cs="Times New Roman"/>
          <w:color w:val="000000" w:themeColor="text1"/>
          <w:sz w:val="28"/>
          <w:szCs w:val="28"/>
          <w:lang w:val="ru-RU"/>
        </w:rPr>
        <w:t xml:space="preserve"> 1С «Зарплата и кадры государственного учреждения»</w:t>
      </w:r>
      <w:r w:rsidR="006242DF">
        <w:rPr>
          <w:rFonts w:ascii="Times New Roman" w:hAnsi="Times New Roman" w:cs="Times New Roman"/>
          <w:color w:val="000000" w:themeColor="text1"/>
          <w:sz w:val="28"/>
          <w:szCs w:val="28"/>
          <w:lang w:val="ru-RU"/>
        </w:rPr>
        <w:t>.</w:t>
      </w:r>
    </w:p>
    <w:p w14:paraId="07796A8F" w14:textId="5539EB6F" w:rsidR="00E27576" w:rsidRPr="00EC2246" w:rsidRDefault="003D4BB5" w:rsidP="00E27576">
      <w:pPr>
        <w:spacing w:line="276"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4.</w:t>
      </w:r>
      <w:r w:rsidR="00E27576" w:rsidRPr="00EC2246">
        <w:rPr>
          <w:rFonts w:ascii="Times New Roman" w:hAnsi="Times New Roman" w:cs="Times New Roman"/>
          <w:color w:val="000000" w:themeColor="text1"/>
          <w:sz w:val="28"/>
          <w:szCs w:val="28"/>
          <w:lang w:val="ru-RU"/>
        </w:rPr>
        <w:t xml:space="preserve">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57F9A632" w14:textId="77777777" w:rsidR="00E27576" w:rsidRDefault="00E27576" w:rsidP="00E27576">
      <w:pPr>
        <w:spacing w:line="276" w:lineRule="auto"/>
        <w:jc w:val="both"/>
        <w:rPr>
          <w:rFonts w:ascii="Times New Roman" w:hAnsi="Times New Roman" w:cs="Times New Roman"/>
          <w:color w:val="000000" w:themeColor="text1"/>
          <w:sz w:val="28"/>
          <w:szCs w:val="28"/>
          <w:lang w:val="ru-RU"/>
        </w:rPr>
      </w:pPr>
      <w:r w:rsidRPr="00EC2246">
        <w:rPr>
          <w:rFonts w:ascii="Times New Roman" w:hAnsi="Times New Roman" w:cs="Times New Roman"/>
          <w:color w:val="000000" w:themeColor="text1"/>
          <w:sz w:val="28"/>
          <w:szCs w:val="28"/>
          <w:lang w:val="ru-RU"/>
        </w:rPr>
        <w:t>- система электронного документооборота с территориальным органом Федерального казначейства;</w:t>
      </w:r>
    </w:p>
    <w:p w14:paraId="1F69B97D" w14:textId="77777777" w:rsidR="00E27576" w:rsidRPr="00EC2246" w:rsidRDefault="00E27576" w:rsidP="00E27576">
      <w:pPr>
        <w:spacing w:line="276"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внутренний документооборот;</w:t>
      </w:r>
    </w:p>
    <w:p w14:paraId="35FDA469" w14:textId="77777777" w:rsidR="00E27576" w:rsidRPr="00EC2246" w:rsidRDefault="00E27576" w:rsidP="00E27576">
      <w:pPr>
        <w:spacing w:line="276" w:lineRule="auto"/>
        <w:jc w:val="both"/>
        <w:rPr>
          <w:rFonts w:ascii="Times New Roman" w:hAnsi="Times New Roman" w:cs="Times New Roman"/>
          <w:color w:val="000000" w:themeColor="text1"/>
          <w:sz w:val="28"/>
          <w:szCs w:val="28"/>
          <w:lang w:val="ru-RU"/>
        </w:rPr>
      </w:pPr>
      <w:r w:rsidRPr="00EC2246">
        <w:rPr>
          <w:rFonts w:ascii="Times New Roman" w:hAnsi="Times New Roman" w:cs="Times New Roman"/>
          <w:color w:val="000000" w:themeColor="text1"/>
          <w:sz w:val="28"/>
          <w:szCs w:val="28"/>
          <w:lang w:val="ru-RU"/>
        </w:rPr>
        <w:lastRenderedPageBreak/>
        <w:t xml:space="preserve">- система ЭДО в </w:t>
      </w:r>
      <w:proofErr w:type="spellStart"/>
      <w:r w:rsidRPr="00EC2246">
        <w:rPr>
          <w:rFonts w:ascii="Times New Roman" w:hAnsi="Times New Roman" w:cs="Times New Roman"/>
          <w:color w:val="000000" w:themeColor="text1"/>
          <w:sz w:val="28"/>
          <w:szCs w:val="28"/>
          <w:lang w:val="ru-RU"/>
        </w:rPr>
        <w:t>СБИСе</w:t>
      </w:r>
      <w:proofErr w:type="spellEnd"/>
      <w:r w:rsidRPr="00EC2246">
        <w:rPr>
          <w:rFonts w:ascii="Times New Roman" w:hAnsi="Times New Roman" w:cs="Times New Roman"/>
          <w:color w:val="000000" w:themeColor="text1"/>
          <w:sz w:val="28"/>
          <w:szCs w:val="28"/>
          <w:lang w:val="ru-RU"/>
        </w:rPr>
        <w:t>;</w:t>
      </w:r>
    </w:p>
    <w:p w14:paraId="5E992C3B" w14:textId="77777777" w:rsidR="00E27576" w:rsidRPr="00EC2246" w:rsidRDefault="00E27576" w:rsidP="00E27576">
      <w:pPr>
        <w:spacing w:line="276" w:lineRule="auto"/>
        <w:jc w:val="both"/>
        <w:rPr>
          <w:rFonts w:ascii="Times New Roman" w:hAnsi="Times New Roman" w:cs="Times New Roman"/>
          <w:color w:val="000000" w:themeColor="text1"/>
          <w:sz w:val="28"/>
          <w:szCs w:val="28"/>
          <w:lang w:val="ru-RU"/>
        </w:rPr>
      </w:pPr>
      <w:r w:rsidRPr="00EC2246">
        <w:rPr>
          <w:rFonts w:ascii="Times New Roman" w:hAnsi="Times New Roman" w:cs="Times New Roman"/>
          <w:color w:val="000000" w:themeColor="text1"/>
          <w:sz w:val="28"/>
          <w:szCs w:val="28"/>
          <w:lang w:val="ru-RU"/>
        </w:rPr>
        <w:t>- передача бухгалтерской отчетности учредителю;</w:t>
      </w:r>
    </w:p>
    <w:p w14:paraId="3542B657" w14:textId="77777777" w:rsidR="00E27576" w:rsidRPr="00EC2246" w:rsidRDefault="00E27576" w:rsidP="00E27576">
      <w:pPr>
        <w:spacing w:line="276" w:lineRule="auto"/>
        <w:jc w:val="both"/>
        <w:rPr>
          <w:rFonts w:ascii="Times New Roman" w:hAnsi="Times New Roman" w:cs="Times New Roman"/>
          <w:color w:val="000000" w:themeColor="text1"/>
          <w:sz w:val="28"/>
          <w:szCs w:val="28"/>
          <w:lang w:val="ru-RU"/>
        </w:rPr>
      </w:pPr>
      <w:r w:rsidRPr="00EC2246">
        <w:rPr>
          <w:rFonts w:ascii="Times New Roman" w:hAnsi="Times New Roman" w:cs="Times New Roman"/>
          <w:color w:val="000000" w:themeColor="text1"/>
          <w:sz w:val="28"/>
          <w:szCs w:val="28"/>
          <w:lang w:val="ru-RU"/>
        </w:rPr>
        <w:t>- передача отчетности по налогам, сборам и иным обязательным платежам в инспекцию Федеральной налоговой службы;</w:t>
      </w:r>
    </w:p>
    <w:p w14:paraId="5B59F874" w14:textId="77777777" w:rsidR="00E27576" w:rsidRPr="00EC2246" w:rsidRDefault="00E27576" w:rsidP="00E27576">
      <w:pPr>
        <w:spacing w:line="276" w:lineRule="auto"/>
        <w:jc w:val="both"/>
        <w:rPr>
          <w:rFonts w:ascii="Times New Roman" w:hAnsi="Times New Roman" w:cs="Times New Roman"/>
          <w:color w:val="000000" w:themeColor="text1"/>
          <w:sz w:val="28"/>
          <w:szCs w:val="28"/>
          <w:lang w:val="ru-RU"/>
        </w:rPr>
      </w:pPr>
      <w:r w:rsidRPr="00EC2246">
        <w:rPr>
          <w:rFonts w:ascii="Times New Roman" w:hAnsi="Times New Roman" w:cs="Times New Roman"/>
          <w:color w:val="000000" w:themeColor="text1"/>
          <w:sz w:val="28"/>
          <w:szCs w:val="28"/>
          <w:lang w:val="ru-RU"/>
        </w:rPr>
        <w:t>- передача отчетности в отделение Фонда пенсионного и социального страхования;</w:t>
      </w:r>
    </w:p>
    <w:p w14:paraId="259D539B" w14:textId="77777777" w:rsidR="00E27576" w:rsidRPr="00EC2246" w:rsidRDefault="00E27576" w:rsidP="00E27576">
      <w:pPr>
        <w:spacing w:line="276" w:lineRule="auto"/>
        <w:jc w:val="both"/>
        <w:rPr>
          <w:rFonts w:ascii="Times New Roman" w:hAnsi="Times New Roman" w:cs="Times New Roman"/>
          <w:color w:val="000000" w:themeColor="text1"/>
          <w:sz w:val="28"/>
          <w:szCs w:val="28"/>
          <w:lang w:val="ru-RU"/>
        </w:rPr>
      </w:pPr>
      <w:r w:rsidRPr="00EC2246">
        <w:rPr>
          <w:rFonts w:ascii="Times New Roman" w:hAnsi="Times New Roman" w:cs="Times New Roman"/>
          <w:color w:val="000000" w:themeColor="text1"/>
          <w:sz w:val="28"/>
          <w:szCs w:val="28"/>
          <w:lang w:val="ru-RU"/>
        </w:rPr>
        <w:t xml:space="preserve">- размещение информации о деятельности учреждения на официальном сайте </w:t>
      </w:r>
      <w:r w:rsidRPr="00EC2246">
        <w:rPr>
          <w:rFonts w:ascii="Times New Roman" w:hAnsi="Times New Roman" w:cs="Times New Roman"/>
          <w:color w:val="000000" w:themeColor="text1"/>
          <w:sz w:val="28"/>
          <w:szCs w:val="28"/>
        </w:rPr>
        <w:t>bus</w:t>
      </w:r>
      <w:r w:rsidRPr="00EC2246">
        <w:rPr>
          <w:rFonts w:ascii="Times New Roman" w:hAnsi="Times New Roman" w:cs="Times New Roman"/>
          <w:color w:val="000000" w:themeColor="text1"/>
          <w:sz w:val="28"/>
          <w:szCs w:val="28"/>
          <w:lang w:val="ru-RU"/>
        </w:rPr>
        <w:t>.</w:t>
      </w:r>
      <w:r w:rsidRPr="00EC2246">
        <w:rPr>
          <w:rFonts w:ascii="Times New Roman" w:hAnsi="Times New Roman" w:cs="Times New Roman"/>
          <w:color w:val="000000" w:themeColor="text1"/>
          <w:sz w:val="28"/>
          <w:szCs w:val="28"/>
        </w:rPr>
        <w:t>gov</w:t>
      </w:r>
      <w:r w:rsidRPr="00EC2246">
        <w:rPr>
          <w:rFonts w:ascii="Times New Roman" w:hAnsi="Times New Roman" w:cs="Times New Roman"/>
          <w:color w:val="000000" w:themeColor="text1"/>
          <w:sz w:val="28"/>
          <w:szCs w:val="28"/>
          <w:lang w:val="ru-RU"/>
        </w:rPr>
        <w:t>.</w:t>
      </w:r>
      <w:proofErr w:type="spellStart"/>
      <w:r w:rsidRPr="00EC2246">
        <w:rPr>
          <w:rFonts w:ascii="Times New Roman" w:hAnsi="Times New Roman" w:cs="Times New Roman"/>
          <w:color w:val="000000" w:themeColor="text1"/>
          <w:sz w:val="28"/>
          <w:szCs w:val="28"/>
        </w:rPr>
        <w:t>ru</w:t>
      </w:r>
      <w:proofErr w:type="spellEnd"/>
      <w:r w:rsidRPr="00EC2246">
        <w:rPr>
          <w:rFonts w:ascii="Times New Roman" w:hAnsi="Times New Roman" w:cs="Times New Roman"/>
          <w:color w:val="000000" w:themeColor="text1"/>
          <w:sz w:val="28"/>
          <w:szCs w:val="28"/>
          <w:lang w:val="ru-RU"/>
        </w:rPr>
        <w:t>;</w:t>
      </w:r>
    </w:p>
    <w:p w14:paraId="762EFF3B" w14:textId="77777777" w:rsidR="00994731" w:rsidRPr="003D4BB5" w:rsidRDefault="00F92F9A" w:rsidP="003D4BB5">
      <w:pPr>
        <w:jc w:val="both"/>
        <w:rPr>
          <w:rFonts w:hAnsi="Times New Roman" w:cs="Times New Roman"/>
          <w:color w:val="000000"/>
          <w:sz w:val="28"/>
          <w:szCs w:val="28"/>
          <w:lang w:val="ru-RU"/>
        </w:rPr>
      </w:pPr>
      <w:r w:rsidRPr="003D4BB5">
        <w:rPr>
          <w:rFonts w:hAnsi="Times New Roman" w:cs="Times New Roman"/>
          <w:color w:val="000000"/>
          <w:sz w:val="28"/>
          <w:szCs w:val="28"/>
          <w:lang w:val="ru-RU"/>
        </w:rPr>
        <w:t>5. При оформлении фактов хозяйственной жизни применяются унифицированные формы первичных учетных документов</w:t>
      </w:r>
      <w:r w:rsidRPr="003D4BB5">
        <w:rPr>
          <w:rFonts w:hAnsi="Times New Roman" w:cs="Times New Roman"/>
          <w:color w:val="000000"/>
          <w:sz w:val="28"/>
          <w:szCs w:val="28"/>
        </w:rPr>
        <w:t> </w:t>
      </w:r>
      <w:r w:rsidRPr="003D4BB5">
        <w:rPr>
          <w:rFonts w:hAnsi="Times New Roman" w:cs="Times New Roman"/>
          <w:color w:val="000000"/>
          <w:sz w:val="28"/>
          <w:szCs w:val="28"/>
          <w:lang w:val="ru-RU"/>
        </w:rPr>
        <w:t>в соответствии с приказами Минфина</w:t>
      </w:r>
      <w:r w:rsidRPr="003D4BB5">
        <w:rPr>
          <w:rFonts w:hAnsi="Times New Roman" w:cs="Times New Roman"/>
          <w:color w:val="000000"/>
          <w:sz w:val="28"/>
          <w:szCs w:val="28"/>
        </w:rPr>
        <w:t> </w:t>
      </w:r>
      <w:r w:rsidRPr="003D4BB5">
        <w:rPr>
          <w:rFonts w:hAnsi="Times New Roman" w:cs="Times New Roman"/>
          <w:color w:val="000000"/>
          <w:sz w:val="28"/>
          <w:szCs w:val="28"/>
          <w:lang w:val="ru-RU"/>
        </w:rPr>
        <w:t>от 30.03.2015 № 52н,</w:t>
      </w:r>
      <w:r w:rsidRPr="003D4BB5">
        <w:rPr>
          <w:rFonts w:hAnsi="Times New Roman" w:cs="Times New Roman"/>
          <w:color w:val="000000"/>
          <w:sz w:val="28"/>
          <w:szCs w:val="28"/>
        </w:rPr>
        <w:t> </w:t>
      </w:r>
      <w:r w:rsidRPr="003D4BB5">
        <w:rPr>
          <w:rFonts w:hAnsi="Times New Roman" w:cs="Times New Roman"/>
          <w:color w:val="000000"/>
          <w:sz w:val="28"/>
          <w:szCs w:val="28"/>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04026FC6" w14:textId="77777777" w:rsidR="00994731" w:rsidRPr="003D4BB5" w:rsidRDefault="00F92F9A" w:rsidP="003D4BB5">
      <w:pPr>
        <w:jc w:val="both"/>
        <w:rPr>
          <w:rFonts w:hAnsi="Times New Roman" w:cs="Times New Roman"/>
          <w:color w:val="000000"/>
          <w:sz w:val="28"/>
          <w:szCs w:val="28"/>
          <w:lang w:val="ru-RU"/>
        </w:rPr>
      </w:pPr>
      <w:r w:rsidRPr="003D4BB5">
        <w:rPr>
          <w:rFonts w:hAnsi="Times New Roman" w:cs="Times New Roman"/>
          <w:color w:val="000000"/>
          <w:sz w:val="28"/>
          <w:szCs w:val="28"/>
          <w:lang w:val="ru-RU"/>
        </w:rPr>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14:paraId="6C86C3C9" w14:textId="4A2E43AE" w:rsidR="00994731" w:rsidRPr="003D4BB5" w:rsidRDefault="00F92F9A" w:rsidP="003D4BB5">
      <w:pPr>
        <w:jc w:val="both"/>
        <w:rPr>
          <w:rFonts w:hAnsi="Times New Roman" w:cs="Times New Roman"/>
          <w:color w:val="000000"/>
          <w:sz w:val="28"/>
          <w:szCs w:val="28"/>
          <w:lang w:val="ru-RU"/>
        </w:rPr>
      </w:pPr>
      <w:r w:rsidRPr="003D4BB5">
        <w:rPr>
          <w:rFonts w:hAnsi="Times New Roman" w:cs="Times New Roman"/>
          <w:color w:val="000000"/>
          <w:sz w:val="28"/>
          <w:szCs w:val="28"/>
          <w:lang w:val="ru-RU"/>
        </w:rPr>
        <w:t>7. Инвентаризация активов и обязательств проводится в соответствии с Порядком проведения инвентаризации, утвержденным в приложении 1</w:t>
      </w:r>
      <w:r w:rsidR="003D4BB5" w:rsidRPr="003D4BB5">
        <w:rPr>
          <w:rFonts w:hAnsi="Times New Roman" w:cs="Times New Roman"/>
          <w:color w:val="000000"/>
          <w:sz w:val="28"/>
          <w:szCs w:val="28"/>
          <w:lang w:val="ru-RU"/>
        </w:rPr>
        <w:t>9</w:t>
      </w:r>
      <w:r w:rsidRPr="003D4BB5">
        <w:rPr>
          <w:rFonts w:hAnsi="Times New Roman" w:cs="Times New Roman"/>
          <w:color w:val="000000"/>
          <w:sz w:val="28"/>
          <w:szCs w:val="28"/>
        </w:rPr>
        <w:t> </w:t>
      </w:r>
      <w:r w:rsidRPr="003D4BB5">
        <w:rPr>
          <w:rFonts w:hAnsi="Times New Roman" w:cs="Times New Roman"/>
          <w:color w:val="000000"/>
          <w:sz w:val="28"/>
          <w:szCs w:val="28"/>
          <w:lang w:val="ru-RU"/>
        </w:rPr>
        <w:t>к настоящей учетной политике, и ежегодными приказами учреждения о проведении инвентаризации объектов бухучета.</w:t>
      </w:r>
    </w:p>
    <w:p w14:paraId="0911F374" w14:textId="77777777" w:rsidR="00994731" w:rsidRPr="002F4D10" w:rsidRDefault="00F92F9A" w:rsidP="002F4D10">
      <w:pPr>
        <w:jc w:val="both"/>
        <w:rPr>
          <w:rFonts w:hAnsi="Times New Roman" w:cs="Times New Roman"/>
          <w:color w:val="000000"/>
          <w:sz w:val="28"/>
          <w:szCs w:val="28"/>
          <w:lang w:val="ru-RU"/>
        </w:rPr>
      </w:pPr>
      <w:r w:rsidRPr="002F4D10">
        <w:rPr>
          <w:rFonts w:hAnsi="Times New Roman" w:cs="Times New Roman"/>
          <w:color w:val="000000"/>
          <w:sz w:val="28"/>
          <w:szCs w:val="28"/>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10B55F51" w14:textId="673E29EB" w:rsidR="00994731" w:rsidRPr="002F4D10" w:rsidRDefault="00F92F9A" w:rsidP="002F4D10">
      <w:pPr>
        <w:jc w:val="both"/>
        <w:rPr>
          <w:rFonts w:hAnsi="Times New Roman" w:cs="Times New Roman"/>
          <w:color w:val="000000"/>
          <w:sz w:val="28"/>
          <w:szCs w:val="28"/>
          <w:lang w:val="ru-RU"/>
        </w:rPr>
      </w:pPr>
      <w:r w:rsidRPr="002F4D10">
        <w:rPr>
          <w:rFonts w:hAnsi="Times New Roman" w:cs="Times New Roman"/>
          <w:color w:val="000000"/>
          <w:sz w:val="28"/>
          <w:szCs w:val="28"/>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w:t>
      </w:r>
      <w:r w:rsidR="002F583B">
        <w:rPr>
          <w:rFonts w:hAnsi="Times New Roman" w:cs="Times New Roman"/>
          <w:color w:val="000000"/>
          <w:sz w:val="28"/>
          <w:szCs w:val="28"/>
          <w:lang w:val="ru-RU"/>
        </w:rPr>
        <w:t xml:space="preserve"> заместителей</w:t>
      </w:r>
      <w:r w:rsidRPr="002F4D10">
        <w:rPr>
          <w:rFonts w:hAnsi="Times New Roman" w:cs="Times New Roman"/>
          <w:color w:val="000000"/>
          <w:sz w:val="28"/>
          <w:szCs w:val="28"/>
          <w:lang w:val="ru-RU"/>
        </w:rPr>
        <w:t xml:space="preserve"> главного бухгалтера.</w:t>
      </w:r>
    </w:p>
    <w:p w14:paraId="1916666B" w14:textId="37E8A348" w:rsidR="00994731" w:rsidRPr="009D3556" w:rsidRDefault="00F92F9A" w:rsidP="004221FB">
      <w:pPr>
        <w:jc w:val="both"/>
        <w:rPr>
          <w:rFonts w:hAnsi="Times New Roman" w:cs="Times New Roman"/>
          <w:color w:val="000000"/>
          <w:sz w:val="24"/>
          <w:szCs w:val="24"/>
          <w:lang w:val="ru-RU"/>
        </w:rPr>
      </w:pPr>
      <w:r w:rsidRPr="004221FB">
        <w:rPr>
          <w:rFonts w:hAnsi="Times New Roman" w:cs="Times New Roman"/>
          <w:color w:val="000000"/>
          <w:sz w:val="28"/>
          <w:szCs w:val="28"/>
          <w:lang w:val="ru-RU"/>
        </w:rPr>
        <w:t>10. Учреждение учитывает в составе основных средств материальные объекты имущества</w:t>
      </w:r>
      <w:r w:rsidRPr="004221FB">
        <w:rPr>
          <w:rFonts w:hAnsi="Times New Roman" w:cs="Times New Roman"/>
          <w:color w:val="000000"/>
          <w:sz w:val="28"/>
          <w:szCs w:val="28"/>
        </w:rPr>
        <w:t> </w:t>
      </w:r>
      <w:r w:rsidRPr="004221FB">
        <w:rPr>
          <w:rFonts w:hAnsi="Times New Roman" w:cs="Times New Roman"/>
          <w:color w:val="000000"/>
          <w:sz w:val="28"/>
          <w:szCs w:val="28"/>
          <w:lang w:val="ru-RU"/>
        </w:rPr>
        <w:t>независимо от их стоимости</w:t>
      </w:r>
      <w:r w:rsidRPr="004221FB">
        <w:rPr>
          <w:rFonts w:hAnsi="Times New Roman" w:cs="Times New Roman"/>
          <w:color w:val="000000"/>
          <w:sz w:val="28"/>
          <w:szCs w:val="28"/>
        </w:rPr>
        <w:t> </w:t>
      </w:r>
      <w:r w:rsidRPr="004221FB">
        <w:rPr>
          <w:rFonts w:hAnsi="Times New Roman" w:cs="Times New Roman"/>
          <w:color w:val="000000"/>
          <w:sz w:val="28"/>
          <w:szCs w:val="28"/>
          <w:lang w:val="ru-RU"/>
        </w:rPr>
        <w:t xml:space="preserve">со сроком полезного использования более 12 месяцев. Перечень объектов, которые относятся к </w:t>
      </w:r>
      <w:r w:rsidRPr="004221FB">
        <w:rPr>
          <w:rFonts w:hAnsi="Times New Roman" w:cs="Times New Roman"/>
          <w:color w:val="000000"/>
          <w:sz w:val="28"/>
          <w:szCs w:val="28"/>
          <w:lang w:val="ru-RU"/>
        </w:rPr>
        <w:lastRenderedPageBreak/>
        <w:t>группе «Инвентарь производственный и хозяйственный», приведен в приложении 12</w:t>
      </w:r>
      <w:r w:rsidRPr="009D3556">
        <w:rPr>
          <w:rFonts w:hAnsi="Times New Roman" w:cs="Times New Roman"/>
          <w:color w:val="000000"/>
          <w:sz w:val="24"/>
          <w:szCs w:val="24"/>
          <w:lang w:val="ru-RU"/>
        </w:rPr>
        <w:t>.</w:t>
      </w:r>
    </w:p>
    <w:p w14:paraId="7C0523BC" w14:textId="0C2AD885" w:rsidR="005D4083" w:rsidRPr="007C6548" w:rsidRDefault="00F92F9A" w:rsidP="005D4083">
      <w:pPr>
        <w:jc w:val="both"/>
        <w:rPr>
          <w:rFonts w:ascii="Times New Roman" w:hAnsi="Times New Roman" w:cs="Times New Roman"/>
          <w:sz w:val="28"/>
          <w:szCs w:val="28"/>
          <w:lang w:val="ru-RU"/>
        </w:rPr>
      </w:pPr>
      <w:r w:rsidRPr="009D3556">
        <w:rPr>
          <w:rFonts w:hAnsi="Times New Roman" w:cs="Times New Roman"/>
          <w:color w:val="000000"/>
          <w:sz w:val="24"/>
          <w:szCs w:val="24"/>
          <w:lang w:val="ru-RU"/>
        </w:rPr>
        <w:t xml:space="preserve">11. </w:t>
      </w:r>
      <w:r w:rsidR="005D4083" w:rsidRPr="007C6548">
        <w:rPr>
          <w:rFonts w:ascii="Times New Roman" w:hAnsi="Times New Roman" w:cs="Times New Roman"/>
          <w:sz w:val="28"/>
          <w:szCs w:val="28"/>
          <w:lang w:val="ru-RU"/>
        </w:rPr>
        <w:t>В</w:t>
      </w:r>
      <w:r w:rsidR="005D4083" w:rsidRPr="007C6548">
        <w:rPr>
          <w:rFonts w:ascii="Times New Roman" w:hAnsi="Times New Roman" w:cs="Times New Roman"/>
          <w:sz w:val="28"/>
          <w:szCs w:val="28"/>
        </w:rPr>
        <w:t> </w:t>
      </w:r>
      <w:r w:rsidR="005D4083" w:rsidRPr="007C6548">
        <w:rPr>
          <w:rFonts w:ascii="Times New Roman" w:hAnsi="Times New Roman" w:cs="Times New Roman"/>
          <w:sz w:val="28"/>
          <w:szCs w:val="28"/>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005D4083" w:rsidRPr="007C6548">
        <w:rPr>
          <w:rFonts w:ascii="Times New Roman" w:hAnsi="Times New Roman" w:cs="Times New Roman"/>
          <w:sz w:val="28"/>
          <w:szCs w:val="28"/>
        </w:rPr>
        <w:t> </w:t>
      </w:r>
      <w:r w:rsidR="005D4083" w:rsidRPr="007C6548">
        <w:rPr>
          <w:rFonts w:ascii="Times New Roman" w:hAnsi="Times New Roman" w:cs="Times New Roman"/>
          <w:sz w:val="28"/>
          <w:szCs w:val="28"/>
          <w:lang w:val="ru-RU"/>
        </w:rPr>
        <w:t xml:space="preserve">ожидаемого </w:t>
      </w:r>
      <w:proofErr w:type="gramStart"/>
      <w:r w:rsidR="005D4083" w:rsidRPr="007C6548">
        <w:rPr>
          <w:rFonts w:ascii="Times New Roman" w:hAnsi="Times New Roman" w:cs="Times New Roman"/>
          <w:sz w:val="28"/>
          <w:szCs w:val="28"/>
          <w:lang w:val="ru-RU"/>
        </w:rPr>
        <w:t>использования:-</w:t>
      </w:r>
      <w:proofErr w:type="gramEnd"/>
      <w:r w:rsidR="005D4083" w:rsidRPr="007C6548">
        <w:rPr>
          <w:rFonts w:ascii="Times New Roman" w:hAnsi="Times New Roman" w:cs="Times New Roman"/>
          <w:sz w:val="28"/>
          <w:szCs w:val="28"/>
        </w:rPr>
        <w:t> </w:t>
      </w:r>
      <w:proofErr w:type="gramStart"/>
      <w:r w:rsidR="005D4083" w:rsidRPr="007C6548">
        <w:rPr>
          <w:rFonts w:ascii="Times New Roman" w:hAnsi="Times New Roman" w:cs="Times New Roman"/>
          <w:sz w:val="28"/>
          <w:szCs w:val="28"/>
          <w:lang w:val="ru-RU"/>
        </w:rPr>
        <w:t>клавиатуры;-</w:t>
      </w:r>
      <w:proofErr w:type="gramEnd"/>
      <w:r w:rsidR="005D4083" w:rsidRPr="007C6548">
        <w:rPr>
          <w:rFonts w:ascii="Times New Roman" w:hAnsi="Times New Roman" w:cs="Times New Roman"/>
          <w:sz w:val="28"/>
          <w:szCs w:val="28"/>
        </w:rPr>
        <w:t> </w:t>
      </w:r>
      <w:proofErr w:type="gramStart"/>
      <w:r w:rsidR="005D4083" w:rsidRPr="007C6548">
        <w:rPr>
          <w:rFonts w:ascii="Times New Roman" w:hAnsi="Times New Roman" w:cs="Times New Roman"/>
          <w:sz w:val="28"/>
          <w:szCs w:val="28"/>
          <w:lang w:val="ru-RU"/>
        </w:rPr>
        <w:t>колонки;-</w:t>
      </w:r>
      <w:proofErr w:type="gramEnd"/>
      <w:r w:rsidR="005D4083" w:rsidRPr="007C6548">
        <w:rPr>
          <w:rFonts w:ascii="Times New Roman" w:hAnsi="Times New Roman" w:cs="Times New Roman"/>
          <w:sz w:val="28"/>
          <w:szCs w:val="28"/>
        </w:rPr>
        <w:t> </w:t>
      </w:r>
      <w:r w:rsidR="005D4083" w:rsidRPr="007C6548">
        <w:rPr>
          <w:rFonts w:ascii="Times New Roman" w:hAnsi="Times New Roman" w:cs="Times New Roman"/>
          <w:sz w:val="28"/>
          <w:szCs w:val="28"/>
          <w:lang w:val="ru-RU"/>
        </w:rPr>
        <w:t>устройства захвата видео</w:t>
      </w:r>
      <w:r w:rsidR="005D4083">
        <w:rPr>
          <w:rFonts w:ascii="Times New Roman" w:hAnsi="Times New Roman" w:cs="Times New Roman"/>
          <w:sz w:val="28"/>
          <w:szCs w:val="28"/>
          <w:lang w:val="ru-RU"/>
        </w:rPr>
        <w:t>.</w:t>
      </w:r>
    </w:p>
    <w:p w14:paraId="7DCA793B" w14:textId="77777777" w:rsidR="00994731" w:rsidRPr="005D4083" w:rsidRDefault="00F92F9A" w:rsidP="005D4083">
      <w:pPr>
        <w:jc w:val="both"/>
        <w:rPr>
          <w:rFonts w:hAnsi="Times New Roman" w:cs="Times New Roman"/>
          <w:color w:val="000000"/>
          <w:sz w:val="28"/>
          <w:szCs w:val="28"/>
          <w:lang w:val="ru-RU"/>
        </w:rPr>
      </w:pPr>
      <w:r w:rsidRPr="005D4083">
        <w:rPr>
          <w:rFonts w:hAnsi="Times New Roman" w:cs="Times New Roman"/>
          <w:color w:val="000000"/>
          <w:sz w:val="28"/>
          <w:szCs w:val="28"/>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596E2739" w14:textId="2359A6FA" w:rsidR="00275DBB" w:rsidRPr="00275DBB" w:rsidRDefault="00F92F9A" w:rsidP="00275DBB">
      <w:pPr>
        <w:jc w:val="both"/>
        <w:rPr>
          <w:rFonts w:ascii="Times New Roman" w:hAnsi="Times New Roman" w:cs="Times New Roman"/>
          <w:sz w:val="28"/>
          <w:szCs w:val="28"/>
          <w:lang w:val="ru-RU"/>
        </w:rPr>
      </w:pPr>
      <w:r w:rsidRPr="00275DBB">
        <w:rPr>
          <w:rFonts w:hAnsi="Times New Roman" w:cs="Times New Roman"/>
          <w:color w:val="000000"/>
          <w:sz w:val="28"/>
          <w:szCs w:val="28"/>
          <w:lang w:val="ru-RU"/>
        </w:rPr>
        <w:t>13.</w:t>
      </w:r>
      <w:r w:rsidR="00275DBB" w:rsidRPr="00B91893">
        <w:rPr>
          <w:rFonts w:ascii="Times New Roman" w:hAnsi="Times New Roman" w:cs="Times New Roman"/>
          <w:sz w:val="28"/>
          <w:szCs w:val="28"/>
          <w:lang w:val="ru-RU"/>
        </w:rPr>
        <w:t xml:space="preserve">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275DBB" w:rsidRPr="00B91893">
        <w:rPr>
          <w:rFonts w:ascii="Times New Roman" w:hAnsi="Times New Roman" w:cs="Times New Roman"/>
          <w:sz w:val="28"/>
          <w:szCs w:val="28"/>
          <w:lang w:val="ru-RU"/>
        </w:rPr>
        <w:t>выбываемых</w:t>
      </w:r>
      <w:proofErr w:type="spellEnd"/>
      <w:r w:rsidR="00275DBB" w:rsidRPr="00B91893">
        <w:rPr>
          <w:rFonts w:ascii="Times New Roman" w:hAnsi="Times New Roman" w:cs="Times New Roman"/>
          <w:sz w:val="28"/>
          <w:szCs w:val="28"/>
          <w:lang w:val="ru-RU"/>
        </w:rPr>
        <w:t>) составных частей.</w:t>
      </w:r>
    </w:p>
    <w:p w14:paraId="71E3AE0A" w14:textId="24CA315B" w:rsidR="00275DBB" w:rsidRPr="004C0C2F" w:rsidRDefault="00275DBB" w:rsidP="00275DBB">
      <w:pPr>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Pr="004C0C2F">
        <w:rPr>
          <w:rFonts w:ascii="Times New Roman" w:hAnsi="Times New Roman" w:cs="Times New Roman"/>
          <w:sz w:val="28"/>
          <w:szCs w:val="28"/>
          <w:lang w:val="ru-RU"/>
        </w:rPr>
        <w:t xml:space="preserve">. В случае частичной ликвидации или </w:t>
      </w:r>
      <w:proofErr w:type="spellStart"/>
      <w:r w:rsidRPr="004C0C2F">
        <w:rPr>
          <w:rFonts w:ascii="Times New Roman" w:hAnsi="Times New Roman" w:cs="Times New Roman"/>
          <w:sz w:val="28"/>
          <w:szCs w:val="28"/>
          <w:lang w:val="ru-RU"/>
        </w:rPr>
        <w:t>разукомплектации</w:t>
      </w:r>
      <w:proofErr w:type="spellEnd"/>
      <w:r w:rsidRPr="004C0C2F">
        <w:rPr>
          <w:rFonts w:ascii="Times New Roman" w:hAnsi="Times New Roman" w:cs="Times New Roman"/>
          <w:sz w:val="28"/>
          <w:szCs w:val="28"/>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4698AAE5" w14:textId="77777777" w:rsidR="00275DBB" w:rsidRPr="004C0C2F" w:rsidRDefault="00275DBB" w:rsidP="00275DBB">
      <w:pPr>
        <w:jc w:val="both"/>
        <w:rPr>
          <w:rFonts w:ascii="Times New Roman" w:hAnsi="Times New Roman" w:cs="Times New Roman"/>
          <w:sz w:val="28"/>
          <w:szCs w:val="28"/>
          <w:lang w:val="ru-RU"/>
        </w:rPr>
      </w:pPr>
      <w:r w:rsidRPr="004C0C2F">
        <w:rPr>
          <w:rFonts w:ascii="Times New Roman" w:hAnsi="Times New Roman" w:cs="Times New Roman"/>
          <w:sz w:val="28"/>
          <w:szCs w:val="28"/>
          <w:lang w:val="ru-RU"/>
        </w:rPr>
        <w:t>- площади;</w:t>
      </w:r>
      <w:r>
        <w:rPr>
          <w:rFonts w:ascii="Times New Roman" w:hAnsi="Times New Roman" w:cs="Times New Roman"/>
          <w:sz w:val="28"/>
          <w:szCs w:val="28"/>
          <w:lang w:val="ru-RU"/>
        </w:rPr>
        <w:t xml:space="preserve"> </w:t>
      </w:r>
      <w:r w:rsidRPr="004C0C2F">
        <w:rPr>
          <w:rFonts w:ascii="Times New Roman" w:hAnsi="Times New Roman" w:cs="Times New Roman"/>
          <w:sz w:val="28"/>
          <w:szCs w:val="28"/>
          <w:lang w:val="ru-RU"/>
        </w:rPr>
        <w:t>объему;</w:t>
      </w:r>
      <w:r>
        <w:rPr>
          <w:rFonts w:ascii="Times New Roman" w:hAnsi="Times New Roman" w:cs="Times New Roman"/>
          <w:sz w:val="28"/>
          <w:szCs w:val="28"/>
          <w:lang w:val="ru-RU"/>
        </w:rPr>
        <w:t xml:space="preserve"> </w:t>
      </w:r>
      <w:r w:rsidRPr="004C0C2F">
        <w:rPr>
          <w:rFonts w:ascii="Times New Roman" w:hAnsi="Times New Roman" w:cs="Times New Roman"/>
          <w:sz w:val="28"/>
          <w:szCs w:val="28"/>
          <w:lang w:val="ru-RU"/>
        </w:rPr>
        <w:t>весу; иному показателю, установленному комиссией по поступлению и выбытию активов.</w:t>
      </w:r>
    </w:p>
    <w:p w14:paraId="329D1F6A" w14:textId="77777777" w:rsidR="00F36C30" w:rsidRPr="005F5059" w:rsidRDefault="00F92F9A" w:rsidP="00F36C30">
      <w:pPr>
        <w:jc w:val="both"/>
        <w:rPr>
          <w:rFonts w:ascii="Times New Roman" w:hAnsi="Times New Roman" w:cs="Times New Roman"/>
          <w:sz w:val="28"/>
          <w:szCs w:val="28"/>
          <w:lang w:val="ru-RU"/>
        </w:rPr>
      </w:pPr>
      <w:r w:rsidRPr="00F36C30">
        <w:rPr>
          <w:rFonts w:hAnsi="Times New Roman" w:cs="Times New Roman"/>
          <w:color w:val="000000"/>
          <w:sz w:val="28"/>
          <w:szCs w:val="28"/>
          <w:lang w:val="ru-RU"/>
        </w:rPr>
        <w:t>15.</w:t>
      </w:r>
      <w:r w:rsidRPr="009D3556">
        <w:rPr>
          <w:rFonts w:hAnsi="Times New Roman" w:cs="Times New Roman"/>
          <w:color w:val="000000"/>
          <w:sz w:val="24"/>
          <w:szCs w:val="24"/>
          <w:lang w:val="ru-RU"/>
        </w:rPr>
        <w:t xml:space="preserve"> </w:t>
      </w:r>
      <w:r w:rsidR="00F36C30" w:rsidRPr="005F5059">
        <w:rPr>
          <w:rFonts w:ascii="Times New Roman" w:hAnsi="Times New Roman" w:cs="Times New Roman"/>
          <w:sz w:val="28"/>
          <w:szCs w:val="28"/>
          <w:lang w:val="ru-RU"/>
        </w:rPr>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модернизаций, </w:t>
      </w:r>
      <w:proofErr w:type="spellStart"/>
      <w:r w:rsidR="00F36C30" w:rsidRPr="005F5059">
        <w:rPr>
          <w:rFonts w:ascii="Times New Roman" w:hAnsi="Times New Roman" w:cs="Times New Roman"/>
          <w:sz w:val="28"/>
          <w:szCs w:val="28"/>
          <w:lang w:val="ru-RU"/>
        </w:rPr>
        <w:t>дооборудований</w:t>
      </w:r>
      <w:proofErr w:type="spellEnd"/>
      <w:r w:rsidR="00F36C30" w:rsidRPr="005F5059">
        <w:rPr>
          <w:rFonts w:ascii="Times New Roman" w:hAnsi="Times New Roman" w:cs="Times New Roman"/>
          <w:sz w:val="28"/>
          <w:szCs w:val="28"/>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14:paraId="34E5D429" w14:textId="24A992D0" w:rsidR="00994731" w:rsidRPr="005D4083" w:rsidRDefault="00F92F9A" w:rsidP="005D4083">
      <w:pPr>
        <w:jc w:val="both"/>
        <w:rPr>
          <w:rFonts w:hAnsi="Times New Roman" w:cs="Times New Roman"/>
          <w:color w:val="000000"/>
          <w:sz w:val="28"/>
          <w:szCs w:val="28"/>
          <w:lang w:val="ru-RU"/>
        </w:rPr>
      </w:pPr>
      <w:r w:rsidRPr="005D4083">
        <w:rPr>
          <w:rFonts w:hAnsi="Times New Roman" w:cs="Times New Roman"/>
          <w:color w:val="000000"/>
          <w:sz w:val="28"/>
          <w:szCs w:val="28"/>
          <w:lang w:val="ru-RU"/>
        </w:rPr>
        <w:t xml:space="preserve">16. </w:t>
      </w:r>
      <w:r w:rsidR="007701AD" w:rsidRPr="005F5059">
        <w:rPr>
          <w:rFonts w:ascii="Times New Roman" w:hAnsi="Times New Roman" w:cs="Times New Roman"/>
          <w:sz w:val="28"/>
          <w:szCs w:val="28"/>
          <w:lang w:val="ru-RU"/>
        </w:rPr>
        <w:t>Амортизация на все объекты основных средств начисляется линейным методом в соответствии со сроками полезного использования</w:t>
      </w:r>
      <w:r w:rsidRPr="005D4083">
        <w:rPr>
          <w:rFonts w:hAnsi="Times New Roman" w:cs="Times New Roman"/>
          <w:color w:val="000000"/>
          <w:sz w:val="28"/>
          <w:szCs w:val="28"/>
          <w:lang w:val="ru-RU"/>
        </w:rPr>
        <w:t>.</w:t>
      </w:r>
    </w:p>
    <w:p w14:paraId="136586CD" w14:textId="77777777" w:rsidR="00825700" w:rsidRPr="00B45829" w:rsidRDefault="00F92F9A" w:rsidP="00825700">
      <w:pPr>
        <w:jc w:val="both"/>
        <w:rPr>
          <w:rFonts w:ascii="Times New Roman" w:hAnsi="Times New Roman" w:cs="Times New Roman"/>
          <w:sz w:val="28"/>
          <w:szCs w:val="28"/>
          <w:lang w:val="ru-RU"/>
        </w:rPr>
      </w:pPr>
      <w:r w:rsidRPr="007A5A8F">
        <w:rPr>
          <w:rFonts w:hAnsi="Times New Roman" w:cs="Times New Roman"/>
          <w:color w:val="000000"/>
          <w:sz w:val="28"/>
          <w:szCs w:val="28"/>
          <w:lang w:val="ru-RU"/>
        </w:rPr>
        <w:t>17</w:t>
      </w:r>
      <w:r w:rsidRPr="009D3556">
        <w:rPr>
          <w:rFonts w:hAnsi="Times New Roman" w:cs="Times New Roman"/>
          <w:color w:val="000000"/>
          <w:sz w:val="24"/>
          <w:szCs w:val="24"/>
          <w:lang w:val="ru-RU"/>
        </w:rPr>
        <w:t xml:space="preserve">. </w:t>
      </w:r>
      <w:r w:rsidR="00825700" w:rsidRPr="00B45829">
        <w:rPr>
          <w:rFonts w:ascii="Times New Roman" w:hAnsi="Times New Roman" w:cs="Times New Roman"/>
          <w:sz w:val="28"/>
          <w:szCs w:val="28"/>
          <w:lang w:val="ru-RU"/>
        </w:rPr>
        <w:t xml:space="preserve">В случаях, когда установлены одинаковые сроки полезного использования и метод расчета амортизации всех структурных частей </w:t>
      </w:r>
      <w:r w:rsidR="00825700" w:rsidRPr="00B45829">
        <w:rPr>
          <w:rFonts w:ascii="Times New Roman" w:hAnsi="Times New Roman" w:cs="Times New Roman"/>
          <w:sz w:val="28"/>
          <w:szCs w:val="28"/>
          <w:lang w:val="ru-RU"/>
        </w:rPr>
        <w:lastRenderedPageBreak/>
        <w:t>единого объекта основных средств, учреждение объединяет такие части для определения суммы амортизации.</w:t>
      </w:r>
    </w:p>
    <w:p w14:paraId="14E4CC4C" w14:textId="5193D650" w:rsidR="00825700" w:rsidRPr="00B45829" w:rsidRDefault="007A5A8F" w:rsidP="00825700">
      <w:pPr>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825700" w:rsidRPr="00B45829">
        <w:rPr>
          <w:rFonts w:ascii="Times New Roman" w:hAnsi="Times New Roman" w:cs="Times New Roman"/>
          <w:sz w:val="28"/>
          <w:szCs w:val="28"/>
          <w:lang w:val="ru-RU"/>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0D2CDCA6" w14:textId="3E310D56" w:rsidR="00825700" w:rsidRPr="00B45829" w:rsidRDefault="007A5A8F" w:rsidP="00825700">
      <w:pPr>
        <w:jc w:val="both"/>
        <w:rPr>
          <w:rFonts w:ascii="Times New Roman" w:hAnsi="Times New Roman" w:cs="Times New Roman"/>
          <w:sz w:val="28"/>
          <w:szCs w:val="28"/>
          <w:lang w:val="ru-RU"/>
        </w:rPr>
      </w:pPr>
      <w:r>
        <w:rPr>
          <w:rFonts w:ascii="Times New Roman" w:hAnsi="Times New Roman" w:cs="Times New Roman"/>
          <w:sz w:val="28"/>
          <w:szCs w:val="28"/>
          <w:lang w:val="ru-RU"/>
        </w:rPr>
        <w:t>19</w:t>
      </w:r>
      <w:r w:rsidR="00825700" w:rsidRPr="00B45829">
        <w:rPr>
          <w:rFonts w:ascii="Times New Roman" w:hAnsi="Times New Roman" w:cs="Times New Roman"/>
          <w:sz w:val="28"/>
          <w:szCs w:val="28"/>
          <w:lang w:val="ru-RU"/>
        </w:rPr>
        <w:t>.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r w:rsidR="00825700" w:rsidRPr="00B45829">
        <w:rPr>
          <w:rFonts w:ascii="Times New Roman" w:hAnsi="Times New Roman" w:cs="Times New Roman"/>
          <w:sz w:val="28"/>
          <w:szCs w:val="28"/>
        </w:rPr>
        <w:t> </w:t>
      </w:r>
    </w:p>
    <w:p w14:paraId="2A8DD5E1" w14:textId="5667C0D5" w:rsidR="00994731" w:rsidRPr="005D4083" w:rsidRDefault="007A5A8F" w:rsidP="005D4083">
      <w:pPr>
        <w:jc w:val="both"/>
        <w:rPr>
          <w:rFonts w:hAnsi="Times New Roman" w:cs="Times New Roman"/>
          <w:color w:val="000000"/>
          <w:sz w:val="28"/>
          <w:szCs w:val="28"/>
          <w:lang w:val="ru-RU"/>
        </w:rPr>
      </w:pPr>
      <w:r>
        <w:rPr>
          <w:rFonts w:hAnsi="Times New Roman" w:cs="Times New Roman"/>
          <w:color w:val="000000"/>
          <w:sz w:val="28"/>
          <w:szCs w:val="28"/>
          <w:lang w:val="ru-RU"/>
        </w:rPr>
        <w:t>20</w:t>
      </w:r>
      <w:r w:rsidR="00F92F9A" w:rsidRPr="005D4083">
        <w:rPr>
          <w:rFonts w:hAnsi="Times New Roman" w:cs="Times New Roman"/>
          <w:color w:val="000000"/>
          <w:sz w:val="28"/>
          <w:szCs w:val="28"/>
          <w:lang w:val="ru-RU"/>
        </w:rPr>
        <w:t>.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E52F19B" w14:textId="7D1CE26E" w:rsidR="00994731" w:rsidRPr="009D3556" w:rsidRDefault="00F92F9A">
      <w:pPr>
        <w:rPr>
          <w:rFonts w:hAnsi="Times New Roman" w:cs="Times New Roman"/>
          <w:color w:val="000000"/>
          <w:sz w:val="24"/>
          <w:szCs w:val="24"/>
          <w:lang w:val="ru-RU"/>
        </w:rPr>
      </w:pPr>
      <w:r>
        <w:rPr>
          <w:rFonts w:hAnsi="Times New Roman" w:cs="Times New Roman"/>
          <w:color w:val="000000"/>
          <w:sz w:val="24"/>
          <w:szCs w:val="24"/>
        </w:rPr>
        <w:t> </w:t>
      </w:r>
      <w:r w:rsidR="007A5A8F" w:rsidRPr="00B45829">
        <w:rPr>
          <w:rFonts w:ascii="Times New Roman" w:hAnsi="Times New Roman" w:cs="Times New Roman"/>
          <w:sz w:val="28"/>
          <w:szCs w:val="28"/>
          <w:lang w:val="ru-RU"/>
        </w:rPr>
        <w:t>Отнесение имущества к категории особо ценного имущества (ОЦИ), определяет комиссия по поступлению и выбытию активов.</w:t>
      </w:r>
      <w:r w:rsidR="007A5A8F" w:rsidRPr="00B45829">
        <w:rPr>
          <w:rFonts w:ascii="Times New Roman" w:hAnsi="Times New Roman" w:cs="Times New Roman"/>
          <w:sz w:val="28"/>
          <w:szCs w:val="28"/>
        </w:rPr>
        <w:t> </w:t>
      </w:r>
      <w:r w:rsidR="007A5A8F" w:rsidRPr="00B45829">
        <w:rPr>
          <w:rFonts w:ascii="Times New Roman" w:hAnsi="Times New Roman" w:cs="Times New Roman"/>
          <w:sz w:val="28"/>
          <w:szCs w:val="28"/>
          <w:lang w:val="ru-RU"/>
        </w:rPr>
        <w:t>Решение об отнесении имущества к ОЦИ комиссия указывает в Решении о признании объектов нефинансовых активов (ф. 0510441</w:t>
      </w:r>
      <w:r w:rsidR="007A5A8F">
        <w:rPr>
          <w:rFonts w:ascii="Times New Roman" w:hAnsi="Times New Roman" w:cs="Times New Roman"/>
          <w:sz w:val="28"/>
          <w:szCs w:val="28"/>
          <w:lang w:val="ru-RU"/>
        </w:rPr>
        <w:t>).</w:t>
      </w:r>
      <w:r w:rsidR="007A5A8F">
        <w:rPr>
          <w:rFonts w:hAnsi="Times New Roman" w:cs="Times New Roman"/>
          <w:color w:val="000000"/>
          <w:sz w:val="24"/>
          <w:szCs w:val="24"/>
          <w:lang w:val="ru-RU"/>
        </w:rPr>
        <w:t xml:space="preserve"> </w:t>
      </w:r>
    </w:p>
    <w:p w14:paraId="706B85DA" w14:textId="690B0135" w:rsidR="00994731" w:rsidRPr="005D4083" w:rsidRDefault="00F92F9A" w:rsidP="005D4083">
      <w:pPr>
        <w:jc w:val="both"/>
        <w:rPr>
          <w:rFonts w:hAnsi="Times New Roman" w:cs="Times New Roman"/>
          <w:color w:val="000000"/>
          <w:sz w:val="28"/>
          <w:szCs w:val="28"/>
          <w:lang w:val="ru-RU"/>
        </w:rPr>
      </w:pPr>
      <w:r w:rsidRPr="005D4083">
        <w:rPr>
          <w:rFonts w:hAnsi="Times New Roman" w:cs="Times New Roman"/>
          <w:color w:val="000000"/>
          <w:sz w:val="28"/>
          <w:szCs w:val="28"/>
          <w:lang w:val="ru-RU"/>
        </w:rPr>
        <w:t xml:space="preserve">21. Начисление амортизации нематериальных активов осуществляется линейным методом </w:t>
      </w:r>
      <w:r w:rsidR="005D4083" w:rsidRPr="005D4083">
        <w:rPr>
          <w:rFonts w:hAnsi="Times New Roman" w:cs="Times New Roman"/>
          <w:color w:val="000000"/>
          <w:sz w:val="28"/>
          <w:szCs w:val="28"/>
          <w:lang w:val="ru-RU"/>
        </w:rPr>
        <w:t>на объекты</w:t>
      </w:r>
      <w:r w:rsidRPr="005D4083">
        <w:rPr>
          <w:rFonts w:hAnsi="Times New Roman" w:cs="Times New Roman"/>
          <w:color w:val="000000"/>
          <w:sz w:val="28"/>
          <w:szCs w:val="28"/>
          <w:lang w:val="ru-RU"/>
        </w:rPr>
        <w:t xml:space="preserve"> нематериальных активов.</w:t>
      </w:r>
    </w:p>
    <w:p w14:paraId="4FCB04A3" w14:textId="77777777" w:rsidR="00F36D5A" w:rsidRPr="002C097E" w:rsidRDefault="00F92F9A" w:rsidP="00F36D5A">
      <w:pPr>
        <w:jc w:val="both"/>
        <w:rPr>
          <w:rFonts w:ascii="Times New Roman" w:hAnsi="Times New Roman" w:cs="Times New Roman"/>
          <w:sz w:val="28"/>
          <w:szCs w:val="28"/>
          <w:lang w:val="ru-RU"/>
        </w:rPr>
      </w:pPr>
      <w:r w:rsidRPr="00F36D5A">
        <w:rPr>
          <w:rFonts w:hAnsi="Times New Roman" w:cs="Times New Roman"/>
          <w:color w:val="000000"/>
          <w:sz w:val="28"/>
          <w:szCs w:val="28"/>
          <w:lang w:val="ru-RU"/>
        </w:rPr>
        <w:t>22.</w:t>
      </w:r>
      <w:r w:rsidRPr="009D3556">
        <w:rPr>
          <w:rFonts w:hAnsi="Times New Roman" w:cs="Times New Roman"/>
          <w:color w:val="000000"/>
          <w:sz w:val="24"/>
          <w:szCs w:val="24"/>
          <w:lang w:val="ru-RU"/>
        </w:rPr>
        <w:t xml:space="preserve"> </w:t>
      </w:r>
      <w:r w:rsidR="00F36D5A" w:rsidRPr="002C097E">
        <w:rPr>
          <w:rFonts w:ascii="Times New Roman" w:hAnsi="Times New Roman" w:cs="Times New Roman"/>
          <w:sz w:val="28"/>
          <w:szCs w:val="28"/>
          <w:lang w:val="ru-RU"/>
        </w:rPr>
        <w:t xml:space="preserve">Учреждение учитывает материальные запасы </w:t>
      </w:r>
      <w:r w:rsidR="00F36D5A" w:rsidRPr="00324866">
        <w:rPr>
          <w:rFonts w:ascii="Times New Roman" w:hAnsi="Times New Roman" w:cs="Times New Roman"/>
          <w:sz w:val="28"/>
          <w:szCs w:val="28"/>
          <w:lang w:val="ru-RU"/>
        </w:rPr>
        <w:t>с</w:t>
      </w:r>
      <w:r w:rsidR="00F36D5A" w:rsidRPr="002C097E">
        <w:rPr>
          <w:rFonts w:ascii="Times New Roman" w:hAnsi="Times New Roman" w:cs="Times New Roman"/>
          <w:sz w:val="28"/>
          <w:szCs w:val="28"/>
          <w:lang w:val="ru-RU"/>
        </w:rPr>
        <w:t xml:space="preserve"> разбивкой на аналитические группы по кодам вида синтетического счета:</w:t>
      </w:r>
    </w:p>
    <w:p w14:paraId="3A7DBD3A" w14:textId="77777777" w:rsidR="00F36D5A" w:rsidRPr="0031237A" w:rsidRDefault="00F36D5A" w:rsidP="00F36D5A">
      <w:pPr>
        <w:jc w:val="both"/>
        <w:rPr>
          <w:rFonts w:ascii="Times New Roman" w:hAnsi="Times New Roman" w:cs="Times New Roman"/>
          <w:sz w:val="28"/>
          <w:szCs w:val="28"/>
          <w:lang w:val="ru-RU"/>
        </w:rPr>
      </w:pPr>
      <w:r w:rsidRPr="0031237A">
        <w:rPr>
          <w:rFonts w:ascii="Times New Roman" w:hAnsi="Times New Roman" w:cs="Times New Roman"/>
          <w:sz w:val="28"/>
          <w:szCs w:val="28"/>
          <w:lang w:val="ru-RU"/>
        </w:rPr>
        <w:t xml:space="preserve">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дезинфицирующие средства, и </w:t>
      </w:r>
      <w:r w:rsidRPr="00EA0640">
        <w:rPr>
          <w:rFonts w:ascii="Times New Roman" w:hAnsi="Times New Roman" w:cs="Times New Roman"/>
          <w:sz w:val="28"/>
          <w:szCs w:val="28"/>
          <w:lang w:val="ru-RU"/>
        </w:rPr>
        <w:t>иные</w:t>
      </w:r>
      <w:r w:rsidRPr="0031237A">
        <w:rPr>
          <w:rFonts w:ascii="Times New Roman" w:hAnsi="Times New Roman" w:cs="Times New Roman"/>
          <w:sz w:val="28"/>
          <w:szCs w:val="28"/>
          <w:lang w:val="ru-RU"/>
        </w:rPr>
        <w:t xml:space="preserve"> лекарственные препараты и медицинские изделия, применяемые в медицинских целях.</w:t>
      </w:r>
    </w:p>
    <w:p w14:paraId="04D13603" w14:textId="77777777" w:rsidR="00F36D5A" w:rsidRPr="00EA0640" w:rsidRDefault="00F36D5A" w:rsidP="00F36D5A">
      <w:pPr>
        <w:jc w:val="both"/>
        <w:rPr>
          <w:rFonts w:ascii="Times New Roman" w:hAnsi="Times New Roman" w:cs="Times New Roman"/>
          <w:sz w:val="28"/>
          <w:szCs w:val="28"/>
          <w:lang w:val="ru-RU"/>
        </w:rPr>
      </w:pPr>
      <w:r w:rsidRPr="007D48A4">
        <w:rPr>
          <w:rFonts w:ascii="Times New Roman" w:hAnsi="Times New Roman" w:cs="Times New Roman"/>
          <w:sz w:val="28"/>
          <w:szCs w:val="28"/>
          <w:lang w:val="ru-RU"/>
        </w:rPr>
        <w:t xml:space="preserve">2 «Продукты питания» – продукты питания, продовольственные пайки, молочные смеси, лечебно-профилактическое питание, витаминизированные добавки, витаминно-минеральные комплексы, сухая смесь белковая композиционная, индивидуальные наборы продуктов питания для дневного стационара, питательные смеси для энтерального питания, питательные смеси для детей раннего возраста </w:t>
      </w:r>
      <w:r w:rsidRPr="00EA0640">
        <w:rPr>
          <w:rFonts w:ascii="Times New Roman" w:hAnsi="Times New Roman" w:cs="Times New Roman"/>
          <w:sz w:val="28"/>
          <w:szCs w:val="28"/>
          <w:lang w:val="ru-RU"/>
        </w:rPr>
        <w:t>и т.д.</w:t>
      </w:r>
    </w:p>
    <w:p w14:paraId="6911BFB1" w14:textId="77777777" w:rsidR="00F36D5A" w:rsidRPr="00B6109A" w:rsidRDefault="00F36D5A" w:rsidP="00F36D5A">
      <w:pPr>
        <w:jc w:val="both"/>
        <w:rPr>
          <w:rFonts w:ascii="Times New Roman" w:hAnsi="Times New Roman" w:cs="Times New Roman"/>
          <w:sz w:val="28"/>
          <w:szCs w:val="28"/>
          <w:lang w:val="ru-RU"/>
        </w:rPr>
      </w:pPr>
      <w:r w:rsidRPr="00B6109A">
        <w:rPr>
          <w:rFonts w:ascii="Times New Roman" w:hAnsi="Times New Roman" w:cs="Times New Roman"/>
          <w:sz w:val="28"/>
          <w:szCs w:val="28"/>
          <w:lang w:val="ru-RU"/>
        </w:rPr>
        <w:lastRenderedPageBreak/>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68F3E8C0" w14:textId="77777777" w:rsidR="00F36D5A" w:rsidRPr="00EA3437" w:rsidRDefault="00F36D5A" w:rsidP="00F36D5A">
      <w:pPr>
        <w:jc w:val="both"/>
        <w:rPr>
          <w:rFonts w:ascii="Times New Roman" w:hAnsi="Times New Roman" w:cs="Times New Roman"/>
          <w:sz w:val="28"/>
          <w:szCs w:val="28"/>
          <w:lang w:val="ru-RU"/>
        </w:rPr>
      </w:pPr>
      <w:r w:rsidRPr="00EA3437">
        <w:rPr>
          <w:rFonts w:ascii="Times New Roman" w:hAnsi="Times New Roman" w:cs="Times New Roman"/>
          <w:sz w:val="28"/>
          <w:szCs w:val="28"/>
          <w:lang w:val="ru-RU"/>
        </w:rPr>
        <w:t>4 «Строительные материалы» - все виды строительных материалов, включая строительные материалы для целей капитальных вложений:</w:t>
      </w:r>
    </w:p>
    <w:p w14:paraId="70350CD3" w14:textId="77777777" w:rsidR="00F36D5A" w:rsidRPr="00EA3437" w:rsidRDefault="00F36D5A" w:rsidP="00F36D5A">
      <w:pPr>
        <w:ind w:left="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A3437">
        <w:rPr>
          <w:rFonts w:ascii="Times New Roman" w:hAnsi="Times New Roman" w:cs="Times New Roman"/>
          <w:sz w:val="28"/>
          <w:szCs w:val="28"/>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раковины, мойки, умывальники, ванны, душевые кабины, унитазы, смесители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3E39FD41" w14:textId="77777777" w:rsidR="00F36D5A" w:rsidRPr="00420741" w:rsidRDefault="00F36D5A" w:rsidP="00F36D5A">
      <w:pPr>
        <w:ind w:left="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20741">
        <w:rPr>
          <w:rFonts w:ascii="Times New Roman" w:hAnsi="Times New Roman" w:cs="Times New Roman"/>
          <w:sz w:val="28"/>
          <w:szCs w:val="28"/>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51B5712B" w14:textId="77777777" w:rsidR="00F36D5A" w:rsidRPr="005E7A5F" w:rsidRDefault="00F36D5A" w:rsidP="00F36D5A">
      <w:pPr>
        <w:ind w:left="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E7A5F">
        <w:rPr>
          <w:rFonts w:ascii="Times New Roman" w:hAnsi="Times New Roman" w:cs="Times New Roman"/>
          <w:sz w:val="28"/>
          <w:szCs w:val="28"/>
          <w:lang w:val="ru-RU"/>
        </w:rPr>
        <w:t>оборудование, требующее монтажа и предназначенное для установки, в том числе: контрольно-измерительная аппаратура или другие приборы, предназначенные для монтажа в составе установленного оборудования, запасные части</w:t>
      </w:r>
      <w:r>
        <w:rPr>
          <w:rFonts w:ascii="Times New Roman" w:hAnsi="Times New Roman" w:cs="Times New Roman"/>
          <w:sz w:val="28"/>
          <w:szCs w:val="28"/>
          <w:lang w:val="ru-RU"/>
        </w:rPr>
        <w:t xml:space="preserve">, </w:t>
      </w:r>
      <w:r w:rsidRPr="005E7A5F">
        <w:rPr>
          <w:rFonts w:ascii="Times New Roman" w:hAnsi="Times New Roman" w:cs="Times New Roman"/>
          <w:sz w:val="28"/>
          <w:szCs w:val="28"/>
          <w:lang w:val="ru-RU"/>
        </w:rPr>
        <w:t>и другие материальные ценности, необходимые для строительно-монтажных работ.</w:t>
      </w:r>
    </w:p>
    <w:p w14:paraId="38C34E32" w14:textId="77777777" w:rsidR="00F36D5A" w:rsidRPr="003E5615" w:rsidRDefault="00F36D5A" w:rsidP="00F36D5A">
      <w:pPr>
        <w:pStyle w:val="a3"/>
        <w:numPr>
          <w:ilvl w:val="0"/>
          <w:numId w:val="12"/>
        </w:numPr>
        <w:rPr>
          <w:rFonts w:ascii="Times New Roman" w:hAnsi="Times New Roman" w:cs="Times New Roman"/>
          <w:sz w:val="28"/>
          <w:szCs w:val="28"/>
        </w:rPr>
      </w:pPr>
      <w:r w:rsidRPr="003E5615">
        <w:rPr>
          <w:rFonts w:ascii="Times New Roman" w:hAnsi="Times New Roman" w:cs="Times New Roman"/>
          <w:sz w:val="28"/>
          <w:szCs w:val="28"/>
        </w:rPr>
        <w:t>«</w:t>
      </w:r>
      <w:proofErr w:type="spellStart"/>
      <w:r w:rsidRPr="003E5615">
        <w:rPr>
          <w:rFonts w:ascii="Times New Roman" w:hAnsi="Times New Roman" w:cs="Times New Roman"/>
          <w:sz w:val="28"/>
          <w:szCs w:val="28"/>
        </w:rPr>
        <w:t>Мягкий</w:t>
      </w:r>
      <w:proofErr w:type="spellEnd"/>
      <w:r w:rsidRPr="003E5615">
        <w:rPr>
          <w:rFonts w:ascii="Times New Roman" w:hAnsi="Times New Roman" w:cs="Times New Roman"/>
          <w:sz w:val="28"/>
          <w:szCs w:val="28"/>
        </w:rPr>
        <w:t xml:space="preserve"> </w:t>
      </w:r>
      <w:proofErr w:type="spellStart"/>
      <w:r w:rsidRPr="003E5615">
        <w:rPr>
          <w:rFonts w:ascii="Times New Roman" w:hAnsi="Times New Roman" w:cs="Times New Roman"/>
          <w:sz w:val="28"/>
          <w:szCs w:val="28"/>
        </w:rPr>
        <w:t>инвентарь</w:t>
      </w:r>
      <w:proofErr w:type="spellEnd"/>
      <w:r w:rsidRPr="003E5615">
        <w:rPr>
          <w:rFonts w:ascii="Times New Roman" w:hAnsi="Times New Roman" w:cs="Times New Roman"/>
          <w:sz w:val="28"/>
          <w:szCs w:val="28"/>
        </w:rPr>
        <w:t>»:</w:t>
      </w:r>
    </w:p>
    <w:p w14:paraId="379BAA42" w14:textId="77777777" w:rsidR="00F36D5A" w:rsidRPr="003E5615" w:rsidRDefault="00F36D5A" w:rsidP="00F36D5A">
      <w:pPr>
        <w:ind w:left="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E5615">
        <w:rPr>
          <w:rFonts w:ascii="Times New Roman" w:hAnsi="Times New Roman" w:cs="Times New Roman"/>
          <w:sz w:val="28"/>
          <w:szCs w:val="28"/>
          <w:lang w:val="ru-RU"/>
        </w:rPr>
        <w:t>белье (рубашки, сорочки, трусы, халаты и т.п.);</w:t>
      </w:r>
    </w:p>
    <w:p w14:paraId="69DF7480" w14:textId="77777777" w:rsidR="00F36D5A" w:rsidRPr="003E5615" w:rsidRDefault="00F36D5A" w:rsidP="00F36D5A">
      <w:pPr>
        <w:ind w:left="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E5615">
        <w:rPr>
          <w:rFonts w:ascii="Times New Roman" w:hAnsi="Times New Roman" w:cs="Times New Roman"/>
          <w:sz w:val="28"/>
          <w:szCs w:val="28"/>
          <w:lang w:val="ru-RU"/>
        </w:rPr>
        <w:t>постельное белье и принадлежности (матрацы, подушки, одеяла, простыни, пододеяльники, наволочки, покрывала, мешки спальные и т.п.);</w:t>
      </w:r>
    </w:p>
    <w:p w14:paraId="3C853A20" w14:textId="77777777" w:rsidR="00F36D5A" w:rsidRPr="003E5615" w:rsidRDefault="00F36D5A" w:rsidP="00F36D5A">
      <w:pPr>
        <w:ind w:left="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E5615">
        <w:rPr>
          <w:rFonts w:ascii="Times New Roman" w:hAnsi="Times New Roman" w:cs="Times New Roman"/>
          <w:sz w:val="28"/>
          <w:szCs w:val="28"/>
          <w:lang w:val="ru-RU"/>
        </w:rPr>
        <w:t xml:space="preserve">одежда и обмундирование, включая спецодежду (специальная одежда, специальная обувь и предохранительные приспособления, предназначенные для охраны труда, техники безопасности, </w:t>
      </w:r>
      <w:r w:rsidRPr="003E5615">
        <w:rPr>
          <w:rFonts w:ascii="Times New Roman" w:hAnsi="Times New Roman" w:cs="Times New Roman"/>
          <w:sz w:val="28"/>
          <w:szCs w:val="28"/>
          <w:lang w:val="ru-RU"/>
        </w:rPr>
        <w:lastRenderedPageBreak/>
        <w:t>гражданской обороны и защиты населения от ЧС, комбинезоны, костюмы, пальто, плащи, полушубки, платья, кофты, юбки, куртки, брюки, различная обувь, рукавицы, очки, шлемы, противогазы, респираторы и т.п.);</w:t>
      </w:r>
    </w:p>
    <w:p w14:paraId="5E13BF7B" w14:textId="77777777" w:rsidR="00F36D5A" w:rsidRPr="003E5615" w:rsidRDefault="00F36D5A" w:rsidP="00F36D5A">
      <w:pPr>
        <w:ind w:left="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3E5615">
        <w:rPr>
          <w:rFonts w:ascii="Times New Roman" w:hAnsi="Times New Roman" w:cs="Times New Roman"/>
          <w:sz w:val="28"/>
          <w:szCs w:val="28"/>
          <w:lang w:val="ru-RU"/>
        </w:rPr>
        <w:t>обувь, включая специальную (ботинки, сапоги, сандалии, валенки и т.п.);</w:t>
      </w:r>
    </w:p>
    <w:p w14:paraId="36A5B411" w14:textId="77777777" w:rsidR="00F36D5A" w:rsidRPr="00EA0640" w:rsidRDefault="00F36D5A" w:rsidP="00F36D5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A0640">
        <w:rPr>
          <w:rFonts w:ascii="Times New Roman" w:hAnsi="Times New Roman" w:cs="Times New Roman"/>
          <w:sz w:val="28"/>
          <w:szCs w:val="28"/>
          <w:lang w:val="ru-RU"/>
        </w:rPr>
        <w:t>- прочий мягкий инвентарь.</w:t>
      </w:r>
    </w:p>
    <w:p w14:paraId="027DF2BE" w14:textId="393B3FE7" w:rsidR="00F36D5A" w:rsidRPr="00DA0388" w:rsidRDefault="00F36D5A" w:rsidP="00F36D5A">
      <w:pPr>
        <w:pStyle w:val="a3"/>
        <w:numPr>
          <w:ilvl w:val="0"/>
          <w:numId w:val="12"/>
        </w:numPr>
        <w:rPr>
          <w:rFonts w:ascii="Times New Roman" w:hAnsi="Times New Roman" w:cs="Times New Roman"/>
          <w:sz w:val="28"/>
          <w:szCs w:val="28"/>
          <w:lang w:val="ru-RU"/>
        </w:rPr>
      </w:pPr>
      <w:r w:rsidRPr="00DA0388">
        <w:rPr>
          <w:rFonts w:ascii="Times New Roman" w:hAnsi="Times New Roman" w:cs="Times New Roman"/>
          <w:sz w:val="28"/>
          <w:szCs w:val="28"/>
          <w:lang w:val="ru-RU"/>
        </w:rPr>
        <w:t>«Прочие материальные запасы»:</w:t>
      </w:r>
    </w:p>
    <w:p w14:paraId="34D61933" w14:textId="77777777" w:rsidR="00F36D5A" w:rsidRPr="00DA0388" w:rsidRDefault="00F36D5A" w:rsidP="00F36D5A">
      <w:pPr>
        <w:ind w:left="720"/>
        <w:jc w:val="both"/>
        <w:rPr>
          <w:rFonts w:ascii="Times New Roman" w:hAnsi="Times New Roman" w:cs="Times New Roman"/>
          <w:sz w:val="28"/>
          <w:szCs w:val="28"/>
          <w:lang w:val="ru-RU"/>
        </w:rPr>
      </w:pPr>
      <w:r w:rsidRPr="00DA0388">
        <w:rPr>
          <w:rFonts w:ascii="Times New Roman" w:hAnsi="Times New Roman" w:cs="Times New Roman"/>
          <w:sz w:val="28"/>
          <w:szCs w:val="28"/>
          <w:lang w:val="ru-RU"/>
        </w:rPr>
        <w:t>- посадочный, семенной материал для собственных нужд;</w:t>
      </w:r>
    </w:p>
    <w:p w14:paraId="14918505" w14:textId="77777777" w:rsidR="00F36D5A" w:rsidRPr="00DA0388" w:rsidRDefault="00F36D5A" w:rsidP="00F36D5A">
      <w:pPr>
        <w:ind w:left="720"/>
        <w:jc w:val="both"/>
        <w:rPr>
          <w:rFonts w:ascii="Times New Roman" w:hAnsi="Times New Roman" w:cs="Times New Roman"/>
          <w:sz w:val="28"/>
          <w:szCs w:val="28"/>
          <w:lang w:val="ru-RU"/>
        </w:rPr>
      </w:pPr>
      <w:r w:rsidRPr="00DA0388">
        <w:rPr>
          <w:rFonts w:ascii="Times New Roman" w:hAnsi="Times New Roman" w:cs="Times New Roman"/>
          <w:sz w:val="28"/>
          <w:szCs w:val="28"/>
          <w:lang w:val="ru-RU"/>
        </w:rPr>
        <w:t>- реактивы и химикаты,</w:t>
      </w:r>
      <w:r>
        <w:rPr>
          <w:rFonts w:ascii="Times New Roman" w:hAnsi="Times New Roman" w:cs="Times New Roman"/>
          <w:sz w:val="28"/>
          <w:szCs w:val="28"/>
          <w:lang w:val="ru-RU"/>
        </w:rPr>
        <w:t xml:space="preserve"> дезинфицирующие средства для хозяйственных целей,</w:t>
      </w:r>
      <w:r w:rsidRPr="00DA0388">
        <w:rPr>
          <w:rFonts w:ascii="Times New Roman" w:hAnsi="Times New Roman" w:cs="Times New Roman"/>
          <w:sz w:val="28"/>
          <w:szCs w:val="28"/>
          <w:lang w:val="ru-RU"/>
        </w:rPr>
        <w:t xml:space="preserve"> стекло и </w:t>
      </w:r>
      <w:proofErr w:type="spellStart"/>
      <w:r w:rsidRPr="00DA0388">
        <w:rPr>
          <w:rFonts w:ascii="Times New Roman" w:hAnsi="Times New Roman" w:cs="Times New Roman"/>
          <w:sz w:val="28"/>
          <w:szCs w:val="28"/>
          <w:lang w:val="ru-RU"/>
        </w:rPr>
        <w:t>химпосуда</w:t>
      </w:r>
      <w:proofErr w:type="spellEnd"/>
      <w:r w:rsidRPr="00DA0388">
        <w:rPr>
          <w:rFonts w:ascii="Times New Roman" w:hAnsi="Times New Roman" w:cs="Times New Roman"/>
          <w:sz w:val="28"/>
          <w:szCs w:val="28"/>
          <w:lang w:val="ru-RU"/>
        </w:rPr>
        <w:t>, металлы, электроматериалы, радиоматериалы и радиодетали, фотопринадлежности,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14:paraId="2DA8C096" w14:textId="77777777" w:rsidR="00F36D5A" w:rsidRPr="00DA0388" w:rsidRDefault="00F36D5A" w:rsidP="00F36D5A">
      <w:pPr>
        <w:ind w:left="720"/>
        <w:jc w:val="both"/>
        <w:rPr>
          <w:rFonts w:ascii="Times New Roman" w:hAnsi="Times New Roman" w:cs="Times New Roman"/>
          <w:sz w:val="28"/>
          <w:szCs w:val="28"/>
          <w:lang w:val="ru-RU"/>
        </w:rPr>
      </w:pPr>
      <w:r w:rsidRPr="00DA0388">
        <w:rPr>
          <w:rFonts w:ascii="Times New Roman" w:hAnsi="Times New Roman" w:cs="Times New Roman"/>
          <w:sz w:val="28"/>
          <w:szCs w:val="28"/>
          <w:lang w:val="ru-RU"/>
        </w:rPr>
        <w:t>- хозяйственные материалы (швабры, грабли, метлы, веники, слесарно-монтажные, столярно-плотницкие инструменты, электрические лампочки, мыло, щетки и др.), канцелярские принадлежности (бумага, карандаши, ручки, стержни и др.);</w:t>
      </w:r>
    </w:p>
    <w:p w14:paraId="3DF0F952" w14:textId="77777777" w:rsidR="00F36D5A" w:rsidRPr="00DA0388" w:rsidRDefault="00F36D5A" w:rsidP="00F36D5A">
      <w:pPr>
        <w:ind w:left="720"/>
        <w:jc w:val="both"/>
        <w:rPr>
          <w:rFonts w:ascii="Times New Roman" w:hAnsi="Times New Roman" w:cs="Times New Roman"/>
          <w:sz w:val="28"/>
          <w:szCs w:val="28"/>
          <w:lang w:val="ru-RU"/>
        </w:rPr>
      </w:pPr>
      <w:r w:rsidRPr="00DA0388">
        <w:rPr>
          <w:rFonts w:ascii="Times New Roman" w:hAnsi="Times New Roman" w:cs="Times New Roman"/>
          <w:sz w:val="28"/>
          <w:szCs w:val="28"/>
          <w:lang w:val="ru-RU"/>
        </w:rPr>
        <w:t>- посуда, кухонные принадлежности, кухонный инвентарь;</w:t>
      </w:r>
    </w:p>
    <w:p w14:paraId="6099912C" w14:textId="77777777" w:rsidR="00F36D5A" w:rsidRPr="00DA0388" w:rsidRDefault="00F36D5A" w:rsidP="00F36D5A">
      <w:pPr>
        <w:ind w:left="720"/>
        <w:jc w:val="both"/>
        <w:rPr>
          <w:rFonts w:ascii="Times New Roman" w:hAnsi="Times New Roman" w:cs="Times New Roman"/>
          <w:sz w:val="28"/>
          <w:szCs w:val="28"/>
          <w:lang w:val="ru-RU"/>
        </w:rPr>
      </w:pPr>
      <w:r w:rsidRPr="00DA0388">
        <w:rPr>
          <w:rFonts w:ascii="Times New Roman" w:hAnsi="Times New Roman" w:cs="Times New Roman"/>
          <w:sz w:val="28"/>
          <w:szCs w:val="28"/>
          <w:lang w:val="ru-RU"/>
        </w:rPr>
        <w:t>- 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7E6326FD" w14:textId="77777777" w:rsidR="00F36D5A" w:rsidRPr="00DA0388" w:rsidRDefault="00F36D5A" w:rsidP="00F36D5A">
      <w:pPr>
        <w:ind w:left="720"/>
        <w:jc w:val="both"/>
        <w:rPr>
          <w:rFonts w:ascii="Times New Roman" w:hAnsi="Times New Roman" w:cs="Times New Roman"/>
          <w:sz w:val="28"/>
          <w:szCs w:val="28"/>
          <w:lang w:val="ru-RU"/>
        </w:rPr>
      </w:pPr>
      <w:r w:rsidRPr="00DA0388">
        <w:rPr>
          <w:rFonts w:ascii="Times New Roman" w:hAnsi="Times New Roman" w:cs="Times New Roman"/>
          <w:sz w:val="28"/>
          <w:szCs w:val="28"/>
          <w:lang w:val="ru-RU"/>
        </w:rPr>
        <w:t xml:space="preserve">- 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w:t>
      </w:r>
      <w:r w:rsidRPr="00DA0388">
        <w:rPr>
          <w:rFonts w:ascii="Times New Roman" w:hAnsi="Times New Roman" w:cs="Times New Roman"/>
          <w:sz w:val="28"/>
          <w:szCs w:val="28"/>
          <w:lang w:val="ru-RU"/>
        </w:rPr>
        <w:lastRenderedPageBreak/>
        <w:t>ответственными лицами в случае, когда материальные ценности не принимаются на склад;</w:t>
      </w:r>
    </w:p>
    <w:p w14:paraId="3CDBA83A" w14:textId="77777777" w:rsidR="00F36D5A" w:rsidRPr="00DA0388" w:rsidRDefault="00F36D5A" w:rsidP="00F36D5A">
      <w:pPr>
        <w:ind w:left="720"/>
        <w:jc w:val="both"/>
        <w:rPr>
          <w:rFonts w:ascii="Times New Roman" w:hAnsi="Times New Roman" w:cs="Times New Roman"/>
          <w:sz w:val="28"/>
          <w:szCs w:val="28"/>
          <w:lang w:val="ru-RU"/>
        </w:rPr>
      </w:pPr>
      <w:r w:rsidRPr="00DA0388">
        <w:rPr>
          <w:rFonts w:ascii="Times New Roman" w:hAnsi="Times New Roman" w:cs="Times New Roman"/>
          <w:sz w:val="28"/>
          <w:szCs w:val="28"/>
          <w:lang w:val="ru-RU"/>
        </w:rPr>
        <w:t>- 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51D19DB3" w14:textId="77777777" w:rsidR="00F36D5A" w:rsidRPr="00DA0388" w:rsidRDefault="00F36D5A" w:rsidP="00F36D5A">
      <w:pPr>
        <w:ind w:left="720"/>
        <w:jc w:val="both"/>
        <w:rPr>
          <w:rFonts w:ascii="Times New Roman" w:hAnsi="Times New Roman" w:cs="Times New Roman"/>
          <w:sz w:val="28"/>
          <w:szCs w:val="28"/>
          <w:lang w:val="ru-RU"/>
        </w:rPr>
      </w:pPr>
      <w:r w:rsidRPr="00DA0388">
        <w:rPr>
          <w:rFonts w:ascii="Times New Roman" w:hAnsi="Times New Roman" w:cs="Times New Roman"/>
          <w:sz w:val="28"/>
          <w:szCs w:val="28"/>
          <w:lang w:val="ru-RU"/>
        </w:rPr>
        <w:t>- материалы специального назначения;</w:t>
      </w:r>
    </w:p>
    <w:p w14:paraId="719BB3B1" w14:textId="77777777" w:rsidR="00F36D5A" w:rsidRPr="00EA0640" w:rsidRDefault="00F36D5A" w:rsidP="00F36D5A">
      <w:pPr>
        <w:rPr>
          <w:rFonts w:ascii="Times New Roman" w:hAnsi="Times New Roman" w:cs="Times New Roman"/>
          <w:sz w:val="28"/>
          <w:szCs w:val="28"/>
          <w:highlight w:val="green"/>
          <w:lang w:val="ru-RU"/>
        </w:rPr>
      </w:pPr>
      <w:r w:rsidRPr="00EA0640">
        <w:rPr>
          <w:rFonts w:ascii="Times New Roman" w:hAnsi="Times New Roman" w:cs="Times New Roman"/>
          <w:sz w:val="28"/>
          <w:szCs w:val="28"/>
          <w:lang w:val="ru-RU"/>
        </w:rPr>
        <w:t>- иные материальные запасы (приложение 12)</w:t>
      </w:r>
    </w:p>
    <w:p w14:paraId="7D497B11" w14:textId="77777777" w:rsidR="00F36D5A" w:rsidRPr="004E24C4" w:rsidRDefault="00F36D5A" w:rsidP="00F36D5A">
      <w:pPr>
        <w:jc w:val="both"/>
        <w:rPr>
          <w:rFonts w:ascii="Times New Roman" w:hAnsi="Times New Roman" w:cs="Times New Roman"/>
          <w:sz w:val="28"/>
          <w:szCs w:val="28"/>
          <w:lang w:val="ru-RU"/>
        </w:rPr>
      </w:pPr>
      <w:r w:rsidRPr="004E24C4">
        <w:rPr>
          <w:rFonts w:ascii="Times New Roman" w:hAnsi="Times New Roman" w:cs="Times New Roman"/>
          <w:sz w:val="28"/>
          <w:szCs w:val="28"/>
          <w:lang w:val="ru-RU"/>
        </w:rPr>
        <w:t>Решение об отнесении имущества к хозяйственному инвентарю в составе материальных запасов принимает комиссия по поступлению и выбытию активов.</w:t>
      </w:r>
    </w:p>
    <w:p w14:paraId="440D671A" w14:textId="2F076EF9" w:rsidR="00374422" w:rsidRPr="00DC0283" w:rsidRDefault="00374422" w:rsidP="00374422">
      <w:pPr>
        <w:jc w:val="both"/>
        <w:rPr>
          <w:rFonts w:ascii="Times New Roman" w:hAnsi="Times New Roman" w:cs="Times New Roman"/>
          <w:sz w:val="28"/>
          <w:szCs w:val="28"/>
          <w:lang w:val="ru-RU"/>
        </w:rPr>
      </w:pPr>
      <w:r>
        <w:rPr>
          <w:rFonts w:ascii="Times New Roman" w:hAnsi="Times New Roman" w:cs="Times New Roman"/>
          <w:sz w:val="28"/>
          <w:szCs w:val="28"/>
          <w:lang w:val="ru-RU"/>
        </w:rPr>
        <w:t>23.</w:t>
      </w:r>
      <w:r w:rsidRPr="00DC0283">
        <w:rPr>
          <w:rFonts w:ascii="Times New Roman" w:hAnsi="Times New Roman" w:cs="Times New Roman"/>
          <w:sz w:val="28"/>
          <w:szCs w:val="28"/>
          <w:lang w:val="ru-RU"/>
        </w:rPr>
        <w:t>В учреждении применяются следующие единицы учета материальных запасов:</w:t>
      </w:r>
    </w:p>
    <w:p w14:paraId="51392543" w14:textId="77777777" w:rsidR="00374422" w:rsidRPr="00DC0283" w:rsidRDefault="00374422" w:rsidP="00374422">
      <w:pPr>
        <w:jc w:val="both"/>
        <w:rPr>
          <w:rFonts w:ascii="Times New Roman" w:hAnsi="Times New Roman" w:cs="Times New Roman"/>
          <w:sz w:val="28"/>
          <w:szCs w:val="28"/>
          <w:lang w:val="ru-RU"/>
        </w:rPr>
      </w:pPr>
      <w:r w:rsidRPr="00DC0283">
        <w:rPr>
          <w:rFonts w:ascii="Times New Roman" w:hAnsi="Times New Roman" w:cs="Times New Roman"/>
          <w:sz w:val="28"/>
          <w:szCs w:val="28"/>
          <w:lang w:val="ru-RU"/>
        </w:rPr>
        <w:t>-</w:t>
      </w:r>
      <w:r w:rsidRPr="00DC0283">
        <w:rPr>
          <w:rFonts w:ascii="Times New Roman" w:hAnsi="Times New Roman" w:cs="Times New Roman"/>
          <w:sz w:val="28"/>
          <w:szCs w:val="28"/>
        </w:rPr>
        <w:t> </w:t>
      </w:r>
      <w:r w:rsidRPr="00DC0283">
        <w:rPr>
          <w:rFonts w:ascii="Times New Roman" w:hAnsi="Times New Roman" w:cs="Times New Roman"/>
          <w:sz w:val="28"/>
          <w:szCs w:val="28"/>
          <w:lang w:val="ru-RU"/>
        </w:rPr>
        <w:t>номенклатурная (реестровая) единица;</w:t>
      </w:r>
    </w:p>
    <w:p w14:paraId="18576CDC" w14:textId="77777777" w:rsidR="00374422" w:rsidRPr="00DC0283" w:rsidRDefault="00374422" w:rsidP="00374422">
      <w:pPr>
        <w:jc w:val="both"/>
        <w:rPr>
          <w:rFonts w:ascii="Times New Roman" w:hAnsi="Times New Roman" w:cs="Times New Roman"/>
          <w:sz w:val="28"/>
          <w:szCs w:val="28"/>
          <w:lang w:val="ru-RU"/>
        </w:rPr>
      </w:pPr>
      <w:r w:rsidRPr="00DC0283">
        <w:rPr>
          <w:rFonts w:ascii="Times New Roman" w:hAnsi="Times New Roman" w:cs="Times New Roman"/>
          <w:sz w:val="28"/>
          <w:szCs w:val="28"/>
          <w:lang w:val="ru-RU"/>
        </w:rPr>
        <w:t>Решение о применении единиц учета принимает бухгалтер на основе своего профессионального суждения.</w:t>
      </w:r>
    </w:p>
    <w:p w14:paraId="0837288A" w14:textId="77777777" w:rsidR="00994731" w:rsidRPr="00374422" w:rsidRDefault="00F92F9A">
      <w:pPr>
        <w:rPr>
          <w:rFonts w:hAnsi="Times New Roman" w:cs="Times New Roman"/>
          <w:color w:val="000000"/>
          <w:sz w:val="28"/>
          <w:szCs w:val="28"/>
          <w:lang w:val="ru-RU"/>
        </w:rPr>
      </w:pPr>
      <w:r w:rsidRPr="00374422">
        <w:rPr>
          <w:rFonts w:hAnsi="Times New Roman" w:cs="Times New Roman"/>
          <w:color w:val="000000"/>
          <w:sz w:val="28"/>
          <w:szCs w:val="28"/>
          <w:lang w:val="ru-RU"/>
        </w:rPr>
        <w:t>24.</w:t>
      </w:r>
      <w:r w:rsidRPr="00374422">
        <w:rPr>
          <w:rFonts w:hAnsi="Times New Roman" w:cs="Times New Roman"/>
          <w:color w:val="000000"/>
          <w:sz w:val="28"/>
          <w:szCs w:val="28"/>
        </w:rPr>
        <w:t> </w:t>
      </w:r>
      <w:r w:rsidRPr="00374422">
        <w:rPr>
          <w:rFonts w:hAnsi="Times New Roman" w:cs="Times New Roman"/>
          <w:color w:val="000000"/>
          <w:sz w:val="28"/>
          <w:szCs w:val="28"/>
          <w:lang w:val="ru-RU"/>
        </w:rPr>
        <w:t>Списание материальных запасов производится по средней фактической стоимости.</w:t>
      </w:r>
    </w:p>
    <w:p w14:paraId="1D78B110" w14:textId="451498DE" w:rsidR="00377F91" w:rsidRDefault="00F92F9A">
      <w:pPr>
        <w:rPr>
          <w:rFonts w:hAnsi="Times New Roman" w:cs="Times New Roman"/>
          <w:color w:val="000000"/>
          <w:sz w:val="24"/>
          <w:szCs w:val="24"/>
          <w:lang w:val="ru-RU"/>
        </w:rPr>
      </w:pPr>
      <w:r w:rsidRPr="001E4304">
        <w:rPr>
          <w:rFonts w:hAnsi="Times New Roman" w:cs="Times New Roman"/>
          <w:color w:val="000000"/>
          <w:sz w:val="28"/>
          <w:szCs w:val="28"/>
          <w:lang w:val="ru-RU"/>
        </w:rPr>
        <w:t>2</w:t>
      </w:r>
      <w:r w:rsidR="00377F91" w:rsidRPr="001E4304">
        <w:rPr>
          <w:rFonts w:hAnsi="Times New Roman" w:cs="Times New Roman"/>
          <w:color w:val="000000"/>
          <w:sz w:val="28"/>
          <w:szCs w:val="28"/>
          <w:lang w:val="ru-RU"/>
        </w:rPr>
        <w:t>5</w:t>
      </w:r>
      <w:r w:rsidR="001E4304" w:rsidRPr="001E4304">
        <w:rPr>
          <w:rFonts w:hAnsi="Times New Roman" w:cs="Times New Roman"/>
          <w:color w:val="000000"/>
          <w:sz w:val="28"/>
          <w:szCs w:val="28"/>
          <w:lang w:val="ru-RU"/>
        </w:rPr>
        <w:t>.</w:t>
      </w:r>
      <w:r w:rsidR="00377F91" w:rsidRPr="00377F91">
        <w:rPr>
          <w:rFonts w:ascii="Times New Roman" w:hAnsi="Times New Roman" w:cs="Times New Roman"/>
          <w:sz w:val="28"/>
          <w:szCs w:val="28"/>
          <w:lang w:val="ru-RU"/>
        </w:rPr>
        <w:t xml:space="preserve"> </w:t>
      </w:r>
      <w:r w:rsidR="00377F91" w:rsidRPr="00780E95">
        <w:rPr>
          <w:rFonts w:ascii="Times New Roman" w:hAnsi="Times New Roman" w:cs="Times New Roman"/>
          <w:sz w:val="28"/>
          <w:szCs w:val="28"/>
          <w:lang w:val="ru-RU"/>
        </w:rPr>
        <w:t>Учет расходов по формированию себестоимости ведется раздельно по группам видов услуг (работ, готовой продукции)</w:t>
      </w:r>
      <w:r w:rsidR="00377F91">
        <w:rPr>
          <w:rFonts w:ascii="Times New Roman" w:hAnsi="Times New Roman" w:cs="Times New Roman"/>
          <w:sz w:val="28"/>
          <w:szCs w:val="28"/>
          <w:lang w:val="ru-RU"/>
        </w:rPr>
        <w:t>.</w:t>
      </w:r>
    </w:p>
    <w:p w14:paraId="6FFC4645" w14:textId="65CDF42A" w:rsidR="00994731" w:rsidRDefault="00377F91">
      <w:pPr>
        <w:rPr>
          <w:rFonts w:hAnsi="Times New Roman" w:cs="Times New Roman"/>
          <w:color w:val="000000"/>
          <w:sz w:val="28"/>
          <w:szCs w:val="28"/>
          <w:lang w:val="ru-RU"/>
        </w:rPr>
      </w:pPr>
      <w:r w:rsidRPr="00377F91">
        <w:rPr>
          <w:rFonts w:hAnsi="Times New Roman" w:cs="Times New Roman"/>
          <w:color w:val="000000"/>
          <w:sz w:val="28"/>
          <w:szCs w:val="28"/>
          <w:lang w:val="ru-RU"/>
        </w:rPr>
        <w:t>26.</w:t>
      </w:r>
      <w:r w:rsidR="00F92F9A" w:rsidRPr="00377F91">
        <w:rPr>
          <w:rFonts w:hAnsi="Times New Roman" w:cs="Times New Roman"/>
          <w:color w:val="000000"/>
          <w:sz w:val="28"/>
          <w:szCs w:val="28"/>
          <w:lang w:val="ru-RU"/>
        </w:rPr>
        <w:t xml:space="preserve">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4996E6BE" w14:textId="1959E4E2" w:rsidR="00B06954" w:rsidRPr="00233325" w:rsidRDefault="00B06954" w:rsidP="00B06954">
      <w:pPr>
        <w:jc w:val="both"/>
        <w:rPr>
          <w:rFonts w:ascii="Times New Roman" w:hAnsi="Times New Roman" w:cs="Times New Roman"/>
          <w:sz w:val="28"/>
          <w:szCs w:val="28"/>
          <w:lang w:val="ru-RU"/>
        </w:rPr>
      </w:pPr>
      <w:r>
        <w:rPr>
          <w:rFonts w:ascii="Times New Roman" w:hAnsi="Times New Roman" w:cs="Times New Roman"/>
          <w:sz w:val="28"/>
          <w:szCs w:val="28"/>
          <w:lang w:val="ru-RU"/>
        </w:rPr>
        <w:t>27.</w:t>
      </w:r>
      <w:r w:rsidRPr="00233325">
        <w:rPr>
          <w:rFonts w:ascii="Times New Roman" w:hAnsi="Times New Roman" w:cs="Times New Roman"/>
          <w:sz w:val="28"/>
          <w:szCs w:val="28"/>
          <w:lang w:val="ru-RU"/>
        </w:rPr>
        <w:t>Выдача денежных средств под отчет производится путем перечислени</w:t>
      </w:r>
      <w:r>
        <w:rPr>
          <w:rFonts w:ascii="Times New Roman" w:hAnsi="Times New Roman" w:cs="Times New Roman"/>
          <w:sz w:val="28"/>
          <w:szCs w:val="28"/>
          <w:lang w:val="ru-RU"/>
        </w:rPr>
        <w:t>я</w:t>
      </w:r>
      <w:r w:rsidRPr="00233325">
        <w:rPr>
          <w:rFonts w:ascii="Times New Roman" w:hAnsi="Times New Roman" w:cs="Times New Roman"/>
          <w:sz w:val="28"/>
          <w:szCs w:val="28"/>
          <w:lang w:val="ru-RU"/>
        </w:rPr>
        <w:t xml:space="preserve"> на зарплатную карту;</w:t>
      </w:r>
      <w:r w:rsidRPr="00100749">
        <w:rPr>
          <w:rFonts w:ascii="Times New Roman" w:hAnsi="Times New Roman" w:cs="Times New Roman"/>
          <w:sz w:val="28"/>
          <w:szCs w:val="28"/>
          <w:lang w:val="ru-RU"/>
        </w:rPr>
        <w:t xml:space="preserve"> </w:t>
      </w:r>
      <w:r w:rsidRPr="00233325">
        <w:rPr>
          <w:rFonts w:ascii="Times New Roman" w:hAnsi="Times New Roman" w:cs="Times New Roman"/>
          <w:sz w:val="28"/>
          <w:szCs w:val="28"/>
          <w:lang w:val="ru-RU"/>
        </w:rPr>
        <w:t>выдачи из кассы</w:t>
      </w:r>
      <w:r>
        <w:rPr>
          <w:rFonts w:ascii="Times New Roman" w:hAnsi="Times New Roman" w:cs="Times New Roman"/>
          <w:sz w:val="28"/>
          <w:szCs w:val="28"/>
          <w:lang w:val="ru-RU"/>
        </w:rPr>
        <w:t>.</w:t>
      </w:r>
    </w:p>
    <w:p w14:paraId="3D1ED805" w14:textId="77777777" w:rsidR="00B06954" w:rsidRPr="00100749" w:rsidRDefault="00B06954" w:rsidP="00B06954">
      <w:pPr>
        <w:jc w:val="both"/>
        <w:rPr>
          <w:rFonts w:ascii="Times New Roman" w:hAnsi="Times New Roman" w:cs="Times New Roman"/>
          <w:sz w:val="28"/>
          <w:szCs w:val="28"/>
          <w:lang w:val="ru-RU"/>
        </w:rPr>
      </w:pPr>
      <w:r w:rsidRPr="00100749">
        <w:rPr>
          <w:rFonts w:ascii="Times New Roman" w:hAnsi="Times New Roman" w:cs="Times New Roman"/>
          <w:sz w:val="28"/>
          <w:szCs w:val="28"/>
          <w:lang w:val="ru-RU"/>
        </w:rPr>
        <w:t>Способ выдачи денежных средств должен указывается в служебной записке или приказе руководителя.</w:t>
      </w:r>
    </w:p>
    <w:p w14:paraId="6084744B" w14:textId="5CB1ADEF" w:rsidR="00B06954" w:rsidRPr="00EA0640" w:rsidRDefault="00A91A73" w:rsidP="00B06954">
      <w:pPr>
        <w:jc w:val="both"/>
        <w:rPr>
          <w:rFonts w:ascii="Times New Roman" w:hAnsi="Times New Roman" w:cs="Times New Roman"/>
          <w:sz w:val="28"/>
          <w:szCs w:val="28"/>
          <w:lang w:val="ru-RU"/>
        </w:rPr>
      </w:pPr>
      <w:r>
        <w:rPr>
          <w:rFonts w:ascii="Times New Roman" w:hAnsi="Times New Roman" w:cs="Times New Roman"/>
          <w:sz w:val="28"/>
          <w:szCs w:val="28"/>
          <w:lang w:val="ru-RU"/>
        </w:rPr>
        <w:t>28.</w:t>
      </w:r>
      <w:r w:rsidR="00B06954" w:rsidRPr="00100749">
        <w:rPr>
          <w:rFonts w:ascii="Times New Roman" w:hAnsi="Times New Roman" w:cs="Times New Roman"/>
          <w:sz w:val="28"/>
          <w:szCs w:val="28"/>
          <w:lang w:val="ru-RU"/>
        </w:rPr>
        <w:t xml:space="preserve"> Учреждение выдает денежные средства под отчет штатным сотрудникам, на основании отдельного приказа руководителя. Предельная сумма денежных средств, выданных под отчет (за исключением расходов на командировки), устанавливается в </w:t>
      </w:r>
      <w:r w:rsidR="00B06954" w:rsidRPr="00EA0640">
        <w:rPr>
          <w:rFonts w:ascii="Times New Roman" w:hAnsi="Times New Roman" w:cs="Times New Roman"/>
          <w:sz w:val="28"/>
          <w:szCs w:val="28"/>
          <w:lang w:val="ru-RU"/>
        </w:rPr>
        <w:t>размере</w:t>
      </w:r>
      <w:r w:rsidR="00B06954" w:rsidRPr="00574FD9">
        <w:rPr>
          <w:rFonts w:ascii="Times New Roman" w:hAnsi="Times New Roman" w:cs="Times New Roman"/>
          <w:sz w:val="28"/>
          <w:szCs w:val="28"/>
        </w:rPr>
        <w:t> </w:t>
      </w:r>
      <w:r w:rsidR="00B06954" w:rsidRPr="00EA0640">
        <w:rPr>
          <w:rFonts w:ascii="Times New Roman" w:hAnsi="Times New Roman" w:cs="Times New Roman"/>
          <w:sz w:val="28"/>
          <w:szCs w:val="28"/>
          <w:lang w:val="ru-RU"/>
        </w:rPr>
        <w:t>-</w:t>
      </w:r>
      <w:r w:rsidR="00B06954" w:rsidRPr="00574FD9">
        <w:rPr>
          <w:rFonts w:ascii="Times New Roman" w:hAnsi="Times New Roman" w:cs="Times New Roman"/>
          <w:sz w:val="28"/>
          <w:szCs w:val="28"/>
        </w:rPr>
        <w:t> </w:t>
      </w:r>
      <w:r w:rsidR="00B06954" w:rsidRPr="00EA0640">
        <w:rPr>
          <w:rFonts w:ascii="Times New Roman" w:hAnsi="Times New Roman" w:cs="Times New Roman"/>
          <w:sz w:val="28"/>
          <w:szCs w:val="28"/>
          <w:lang w:val="ru-RU"/>
        </w:rPr>
        <w:t>10 000 руб.</w:t>
      </w:r>
    </w:p>
    <w:p w14:paraId="01F27C6D" w14:textId="77777777" w:rsidR="00994731" w:rsidRPr="001166ED" w:rsidRDefault="00F92F9A" w:rsidP="001166ED">
      <w:pPr>
        <w:jc w:val="both"/>
        <w:rPr>
          <w:rFonts w:hAnsi="Times New Roman" w:cs="Times New Roman"/>
          <w:color w:val="000000"/>
          <w:sz w:val="28"/>
          <w:szCs w:val="28"/>
          <w:lang w:val="ru-RU"/>
        </w:rPr>
      </w:pPr>
      <w:r w:rsidRPr="001166ED">
        <w:rPr>
          <w:rFonts w:hAnsi="Times New Roman" w:cs="Times New Roman"/>
          <w:color w:val="000000"/>
          <w:sz w:val="28"/>
          <w:szCs w:val="28"/>
          <w:lang w:val="ru-RU"/>
        </w:rPr>
        <w:lastRenderedPageBreak/>
        <w:t>29.</w:t>
      </w:r>
      <w:r w:rsidRPr="001166ED">
        <w:rPr>
          <w:rFonts w:hAnsi="Times New Roman" w:cs="Times New Roman"/>
          <w:color w:val="000000"/>
          <w:sz w:val="28"/>
          <w:szCs w:val="28"/>
        </w:rPr>
        <w:t> </w:t>
      </w:r>
      <w:r w:rsidRPr="001166ED">
        <w:rPr>
          <w:rFonts w:hAnsi="Times New Roman" w:cs="Times New Roman"/>
          <w:color w:val="000000"/>
          <w:sz w:val="28"/>
          <w:szCs w:val="28"/>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E9C0FC1" w14:textId="77777777" w:rsidR="00994731" w:rsidRPr="00745D03" w:rsidRDefault="00F92F9A" w:rsidP="00745D03">
      <w:pPr>
        <w:jc w:val="both"/>
        <w:rPr>
          <w:rFonts w:hAnsi="Times New Roman" w:cs="Times New Roman"/>
          <w:color w:val="000000"/>
          <w:sz w:val="28"/>
          <w:szCs w:val="28"/>
          <w:lang w:val="ru-RU"/>
        </w:rPr>
      </w:pPr>
      <w:r w:rsidRPr="00745D03">
        <w:rPr>
          <w:rFonts w:hAnsi="Times New Roman" w:cs="Times New Roman"/>
          <w:color w:val="000000"/>
          <w:sz w:val="28"/>
          <w:szCs w:val="28"/>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6E9E4753" w14:textId="660256BD" w:rsidR="009E75F6" w:rsidRPr="006032AC" w:rsidRDefault="00F92F9A" w:rsidP="009E75F6">
      <w:pPr>
        <w:jc w:val="both"/>
        <w:rPr>
          <w:rFonts w:ascii="Times New Roman" w:hAnsi="Times New Roman" w:cs="Times New Roman"/>
          <w:sz w:val="28"/>
          <w:szCs w:val="28"/>
          <w:lang w:val="ru-RU"/>
        </w:rPr>
      </w:pPr>
      <w:r w:rsidRPr="009E75F6">
        <w:rPr>
          <w:rFonts w:hAnsi="Times New Roman" w:cs="Times New Roman"/>
          <w:color w:val="000000"/>
          <w:sz w:val="28"/>
          <w:szCs w:val="28"/>
          <w:lang w:val="ru-RU"/>
        </w:rPr>
        <w:t>30.</w:t>
      </w:r>
      <w:r w:rsidR="009E75F6" w:rsidRPr="009E75F6">
        <w:rPr>
          <w:rFonts w:ascii="Times New Roman" w:hAnsi="Times New Roman" w:cs="Times New Roman"/>
          <w:sz w:val="28"/>
          <w:szCs w:val="28"/>
          <w:lang w:val="ru-RU"/>
        </w:rPr>
        <w:t xml:space="preserve"> </w:t>
      </w:r>
      <w:r w:rsidR="009E75F6" w:rsidRPr="006032AC">
        <w:rPr>
          <w:rFonts w:ascii="Times New Roman" w:hAnsi="Times New Roman" w:cs="Times New Roman"/>
          <w:sz w:val="28"/>
          <w:szCs w:val="28"/>
          <w:lang w:val="ru-RU"/>
        </w:rPr>
        <w:t xml:space="preserve">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 </w:t>
      </w:r>
      <w:r w:rsidR="009E75F6" w:rsidRPr="00EA0640">
        <w:rPr>
          <w:rFonts w:ascii="Times New Roman" w:hAnsi="Times New Roman" w:cs="Times New Roman"/>
          <w:sz w:val="28"/>
          <w:szCs w:val="28"/>
          <w:lang w:val="ru-RU"/>
        </w:rPr>
        <w:t>— приложение 17</w:t>
      </w:r>
      <w:r w:rsidR="009E75F6" w:rsidRPr="005B096D">
        <w:rPr>
          <w:rFonts w:ascii="Times New Roman" w:hAnsi="Times New Roman" w:cs="Times New Roman"/>
          <w:sz w:val="28"/>
          <w:szCs w:val="28"/>
          <w:lang w:val="ru-RU"/>
        </w:rPr>
        <w:t>.</w:t>
      </w:r>
    </w:p>
    <w:p w14:paraId="2A8F29EE" w14:textId="5F9DFBEE" w:rsidR="009E75F6" w:rsidRDefault="00F92F9A">
      <w:pPr>
        <w:rPr>
          <w:rFonts w:hAnsi="Times New Roman" w:cs="Times New Roman"/>
          <w:color w:val="000000"/>
          <w:sz w:val="24"/>
          <w:szCs w:val="24"/>
          <w:lang w:val="ru-RU"/>
        </w:rPr>
      </w:pPr>
      <w:r w:rsidRPr="009E75F6">
        <w:rPr>
          <w:rFonts w:hAnsi="Times New Roman" w:cs="Times New Roman"/>
          <w:color w:val="000000"/>
          <w:sz w:val="28"/>
          <w:szCs w:val="28"/>
          <w:lang w:val="ru-RU"/>
        </w:rPr>
        <w:t>31.</w:t>
      </w:r>
      <w:r w:rsidR="009E75F6" w:rsidRPr="009E75F6">
        <w:rPr>
          <w:rFonts w:ascii="Times New Roman" w:hAnsi="Times New Roman" w:cs="Times New Roman"/>
          <w:sz w:val="28"/>
          <w:szCs w:val="28"/>
          <w:lang w:val="ru-RU"/>
        </w:rPr>
        <w:t xml:space="preserve"> </w:t>
      </w:r>
      <w:r w:rsidR="009E75F6" w:rsidRPr="00255E18">
        <w:rPr>
          <w:rFonts w:ascii="Times New Roman" w:hAnsi="Times New Roman" w:cs="Times New Roman"/>
          <w:sz w:val="28"/>
          <w:szCs w:val="28"/>
          <w:lang w:val="ru-RU"/>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525C683" w14:textId="5314EE8D" w:rsidR="009E75F6" w:rsidRDefault="00F92F9A">
      <w:pPr>
        <w:rPr>
          <w:rFonts w:hAnsi="Times New Roman" w:cs="Times New Roman"/>
          <w:color w:val="000000"/>
          <w:sz w:val="24"/>
          <w:szCs w:val="24"/>
          <w:lang w:val="ru-RU"/>
        </w:rPr>
      </w:pPr>
      <w:r w:rsidRPr="009E75F6">
        <w:rPr>
          <w:rFonts w:hAnsi="Times New Roman" w:cs="Times New Roman"/>
          <w:color w:val="000000"/>
          <w:sz w:val="28"/>
          <w:szCs w:val="28"/>
          <w:lang w:val="ru-RU"/>
        </w:rPr>
        <w:t>32.</w:t>
      </w:r>
      <w:r w:rsidRPr="009D3556">
        <w:rPr>
          <w:rFonts w:hAnsi="Times New Roman" w:cs="Times New Roman"/>
          <w:color w:val="000000"/>
          <w:sz w:val="24"/>
          <w:szCs w:val="24"/>
          <w:lang w:val="ru-RU"/>
        </w:rPr>
        <w:t xml:space="preserve"> </w:t>
      </w:r>
      <w:r w:rsidR="009E75F6" w:rsidRPr="00AB7D1E">
        <w:rPr>
          <w:rFonts w:ascii="Times New Roman" w:hAnsi="Times New Roman" w:cs="Times New Roman"/>
          <w:sz w:val="28"/>
          <w:szCs w:val="28"/>
          <w:lang w:val="ru-RU"/>
        </w:rPr>
        <w:t>Доходы от</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оказания платных услуг по</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долгосрочным договорам (абонементам), срок исполнения которых превышает один год, признаются в</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учете в</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составе доходов будущих периодов в</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сумме договора. Доходы будущих периодов признаются в</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текущих доходах равномерно в</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последний день каждого месяца в</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разрезе каждого договора (абонемента). Аналогичный порядок признания доходов в</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текущем периоде применяется к</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договорам, в</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соответствии с</w:t>
      </w:r>
      <w:r w:rsidR="009E75F6" w:rsidRPr="00AB7D1E">
        <w:rPr>
          <w:rFonts w:ascii="Times New Roman" w:hAnsi="Times New Roman" w:cs="Times New Roman"/>
          <w:sz w:val="28"/>
          <w:szCs w:val="28"/>
        </w:rPr>
        <w:t> </w:t>
      </w:r>
      <w:r w:rsidR="009E75F6" w:rsidRPr="00AB7D1E">
        <w:rPr>
          <w:rFonts w:ascii="Times New Roman" w:hAnsi="Times New Roman" w:cs="Times New Roman"/>
          <w:sz w:val="28"/>
          <w:szCs w:val="28"/>
          <w:lang w:val="ru-RU"/>
        </w:rPr>
        <w:t>которыми услуги оказываются неравномерно.</w:t>
      </w:r>
    </w:p>
    <w:p w14:paraId="1CDFFC50" w14:textId="77777777" w:rsidR="00E94D7A" w:rsidRPr="00C0039E" w:rsidRDefault="00F92F9A" w:rsidP="00E94D7A">
      <w:pPr>
        <w:rPr>
          <w:rFonts w:ascii="Times New Roman" w:hAnsi="Times New Roman" w:cs="Times New Roman"/>
          <w:sz w:val="28"/>
          <w:szCs w:val="28"/>
          <w:lang w:val="ru-RU"/>
        </w:rPr>
      </w:pPr>
      <w:r w:rsidRPr="00E94D7A">
        <w:rPr>
          <w:rFonts w:hAnsi="Times New Roman" w:cs="Times New Roman"/>
          <w:color w:val="000000"/>
          <w:sz w:val="28"/>
          <w:szCs w:val="28"/>
          <w:lang w:val="ru-RU"/>
        </w:rPr>
        <w:t>33.</w:t>
      </w:r>
      <w:r w:rsidR="00E94D7A">
        <w:rPr>
          <w:rFonts w:hAnsi="Times New Roman" w:cs="Times New Roman"/>
          <w:color w:val="000000"/>
          <w:sz w:val="24"/>
          <w:szCs w:val="24"/>
          <w:lang w:val="ru-RU"/>
        </w:rPr>
        <w:t xml:space="preserve"> </w:t>
      </w:r>
      <w:r w:rsidR="00E94D7A" w:rsidRPr="00C0039E">
        <w:rPr>
          <w:rFonts w:ascii="Times New Roman" w:hAnsi="Times New Roman" w:cs="Times New Roman"/>
          <w:sz w:val="28"/>
          <w:szCs w:val="28"/>
          <w:lang w:val="ru-RU"/>
        </w:rPr>
        <w:t>В учреждении создаются следующие резервы:</w:t>
      </w:r>
    </w:p>
    <w:p w14:paraId="57DF4D19" w14:textId="77777777" w:rsidR="00E94D7A" w:rsidRPr="00C0039E" w:rsidRDefault="00E94D7A" w:rsidP="00E94D7A">
      <w:pPr>
        <w:rPr>
          <w:rFonts w:ascii="Times New Roman" w:hAnsi="Times New Roman" w:cs="Times New Roman"/>
          <w:sz w:val="28"/>
          <w:szCs w:val="28"/>
          <w:lang w:val="ru-RU"/>
        </w:rPr>
      </w:pPr>
      <w:r w:rsidRPr="00C0039E">
        <w:rPr>
          <w:rFonts w:ascii="Times New Roman" w:hAnsi="Times New Roman" w:cs="Times New Roman"/>
          <w:sz w:val="28"/>
          <w:szCs w:val="28"/>
          <w:lang w:val="ru-RU"/>
        </w:rPr>
        <w:t>- по выплатам персоналу</w:t>
      </w:r>
      <w:r>
        <w:rPr>
          <w:rFonts w:ascii="Times New Roman" w:hAnsi="Times New Roman" w:cs="Times New Roman"/>
          <w:sz w:val="28"/>
          <w:szCs w:val="28"/>
          <w:lang w:val="ru-RU"/>
        </w:rPr>
        <w:t>;</w:t>
      </w:r>
    </w:p>
    <w:p w14:paraId="2C9D8F3A" w14:textId="77777777" w:rsidR="00E94D7A" w:rsidRPr="00C0039E" w:rsidRDefault="00E94D7A" w:rsidP="00E94D7A">
      <w:pPr>
        <w:rPr>
          <w:rFonts w:ascii="Times New Roman" w:hAnsi="Times New Roman" w:cs="Times New Roman"/>
          <w:sz w:val="28"/>
          <w:szCs w:val="28"/>
          <w:lang w:val="ru-RU"/>
        </w:rPr>
      </w:pPr>
      <w:r w:rsidRPr="00C0039E">
        <w:rPr>
          <w:rFonts w:ascii="Times New Roman" w:hAnsi="Times New Roman" w:cs="Times New Roman"/>
          <w:sz w:val="28"/>
          <w:szCs w:val="28"/>
          <w:lang w:val="ru-RU"/>
        </w:rPr>
        <w:t>-</w:t>
      </w:r>
      <w:r w:rsidRPr="00C0039E">
        <w:rPr>
          <w:rFonts w:ascii="Times New Roman" w:hAnsi="Times New Roman" w:cs="Times New Roman"/>
          <w:sz w:val="28"/>
          <w:szCs w:val="28"/>
        </w:rPr>
        <w:t> </w:t>
      </w:r>
      <w:r w:rsidRPr="00C0039E">
        <w:rPr>
          <w:rFonts w:ascii="Times New Roman" w:hAnsi="Times New Roman" w:cs="Times New Roman"/>
          <w:sz w:val="28"/>
          <w:szCs w:val="28"/>
          <w:lang w:val="ru-RU"/>
        </w:rPr>
        <w:t>по искам и претензионным требованиям</w:t>
      </w:r>
      <w:r>
        <w:rPr>
          <w:rFonts w:ascii="Times New Roman" w:hAnsi="Times New Roman" w:cs="Times New Roman"/>
          <w:sz w:val="28"/>
          <w:szCs w:val="28"/>
          <w:lang w:val="ru-RU"/>
        </w:rPr>
        <w:t>;</w:t>
      </w:r>
    </w:p>
    <w:p w14:paraId="338C6110" w14:textId="77777777" w:rsidR="00E94D7A" w:rsidRPr="00C0039E" w:rsidRDefault="00E94D7A" w:rsidP="00E94D7A">
      <w:pPr>
        <w:rPr>
          <w:rFonts w:ascii="Times New Roman" w:hAnsi="Times New Roman" w:cs="Times New Roman"/>
          <w:sz w:val="28"/>
          <w:szCs w:val="28"/>
          <w:lang w:val="ru-RU"/>
        </w:rPr>
      </w:pPr>
      <w:r w:rsidRPr="00C0039E">
        <w:rPr>
          <w:rFonts w:ascii="Times New Roman" w:hAnsi="Times New Roman" w:cs="Times New Roman"/>
          <w:sz w:val="28"/>
          <w:szCs w:val="28"/>
          <w:lang w:val="ru-RU"/>
        </w:rPr>
        <w:t>-</w:t>
      </w:r>
      <w:r w:rsidRPr="00C0039E">
        <w:rPr>
          <w:rFonts w:ascii="Times New Roman" w:hAnsi="Times New Roman" w:cs="Times New Roman"/>
          <w:sz w:val="28"/>
          <w:szCs w:val="28"/>
        </w:rPr>
        <w:t> </w:t>
      </w:r>
      <w:r w:rsidRPr="00C0039E">
        <w:rPr>
          <w:rFonts w:ascii="Times New Roman" w:hAnsi="Times New Roman" w:cs="Times New Roman"/>
          <w:sz w:val="28"/>
          <w:szCs w:val="28"/>
          <w:lang w:val="ru-RU"/>
        </w:rPr>
        <w:t>по обязательствам при приемке результатов контрактов в ЕИС в сфере закупок</w:t>
      </w:r>
      <w:r>
        <w:rPr>
          <w:rFonts w:ascii="Times New Roman" w:hAnsi="Times New Roman" w:cs="Times New Roman"/>
          <w:sz w:val="28"/>
          <w:szCs w:val="28"/>
          <w:lang w:val="ru-RU"/>
        </w:rPr>
        <w:t>; по обязательствам за коммунальные услуги;</w:t>
      </w:r>
    </w:p>
    <w:p w14:paraId="2B74771C" w14:textId="77777777" w:rsidR="00E94D7A" w:rsidRPr="00C0039E" w:rsidRDefault="00E94D7A" w:rsidP="00E94D7A">
      <w:pPr>
        <w:rPr>
          <w:rFonts w:ascii="Times New Roman" w:hAnsi="Times New Roman" w:cs="Times New Roman"/>
          <w:sz w:val="28"/>
          <w:szCs w:val="28"/>
          <w:lang w:val="ru-RU"/>
        </w:rPr>
      </w:pPr>
      <w:r w:rsidRPr="00C0039E">
        <w:rPr>
          <w:rFonts w:ascii="Times New Roman" w:hAnsi="Times New Roman" w:cs="Times New Roman"/>
          <w:sz w:val="28"/>
          <w:szCs w:val="28"/>
          <w:lang w:val="ru-RU"/>
        </w:rPr>
        <w:t>-</w:t>
      </w:r>
      <w:r w:rsidRPr="00C0039E">
        <w:rPr>
          <w:rFonts w:ascii="Times New Roman" w:hAnsi="Times New Roman" w:cs="Times New Roman"/>
          <w:sz w:val="28"/>
          <w:szCs w:val="28"/>
        </w:rPr>
        <w:t> </w:t>
      </w:r>
      <w:r w:rsidRPr="00C0039E">
        <w:rPr>
          <w:rFonts w:ascii="Times New Roman" w:hAnsi="Times New Roman" w:cs="Times New Roman"/>
          <w:sz w:val="28"/>
          <w:szCs w:val="28"/>
          <w:lang w:val="ru-RU"/>
        </w:rPr>
        <w:t>по гарантийному ремонту</w:t>
      </w:r>
      <w:r>
        <w:rPr>
          <w:rFonts w:ascii="Times New Roman" w:hAnsi="Times New Roman" w:cs="Times New Roman"/>
          <w:sz w:val="28"/>
          <w:szCs w:val="28"/>
          <w:lang w:val="ru-RU"/>
        </w:rPr>
        <w:t>;</w:t>
      </w:r>
    </w:p>
    <w:p w14:paraId="2E0A2DE9" w14:textId="77777777" w:rsidR="00E94D7A" w:rsidRPr="00C0039E" w:rsidRDefault="00E94D7A" w:rsidP="00E94D7A">
      <w:pPr>
        <w:rPr>
          <w:rFonts w:ascii="Times New Roman" w:hAnsi="Times New Roman" w:cs="Times New Roman"/>
          <w:sz w:val="28"/>
          <w:szCs w:val="28"/>
          <w:lang w:val="ru-RU"/>
        </w:rPr>
      </w:pPr>
      <w:r w:rsidRPr="00C0039E">
        <w:rPr>
          <w:rFonts w:ascii="Times New Roman" w:hAnsi="Times New Roman" w:cs="Times New Roman"/>
          <w:sz w:val="28"/>
          <w:szCs w:val="28"/>
          <w:lang w:val="ru-RU"/>
        </w:rPr>
        <w:t>-</w:t>
      </w:r>
      <w:r w:rsidRPr="00C0039E">
        <w:rPr>
          <w:rFonts w:ascii="Times New Roman" w:hAnsi="Times New Roman" w:cs="Times New Roman"/>
          <w:sz w:val="28"/>
          <w:szCs w:val="28"/>
        </w:rPr>
        <w:t> </w:t>
      </w:r>
      <w:r w:rsidRPr="00C0039E">
        <w:rPr>
          <w:rFonts w:ascii="Times New Roman" w:hAnsi="Times New Roman" w:cs="Times New Roman"/>
          <w:sz w:val="28"/>
          <w:szCs w:val="28"/>
          <w:lang w:val="ru-RU"/>
        </w:rPr>
        <w:t>на оплату обязательств, по которым нет документов;</w:t>
      </w:r>
    </w:p>
    <w:p w14:paraId="57901B16" w14:textId="77777777" w:rsidR="00E94D7A" w:rsidRPr="00C0039E" w:rsidRDefault="00E94D7A" w:rsidP="00E94D7A">
      <w:pPr>
        <w:rPr>
          <w:rFonts w:ascii="Times New Roman" w:hAnsi="Times New Roman" w:cs="Times New Roman"/>
          <w:sz w:val="28"/>
          <w:szCs w:val="28"/>
          <w:lang w:val="ru-RU"/>
        </w:rPr>
      </w:pPr>
      <w:r w:rsidRPr="00C0039E">
        <w:rPr>
          <w:rFonts w:ascii="Times New Roman" w:hAnsi="Times New Roman" w:cs="Times New Roman"/>
          <w:sz w:val="28"/>
          <w:szCs w:val="28"/>
          <w:lang w:val="ru-RU"/>
        </w:rPr>
        <w:t>-</w:t>
      </w:r>
      <w:r w:rsidRPr="00C0039E">
        <w:rPr>
          <w:rFonts w:ascii="Times New Roman" w:hAnsi="Times New Roman" w:cs="Times New Roman"/>
          <w:sz w:val="28"/>
          <w:szCs w:val="28"/>
        </w:rPr>
        <w:t> </w:t>
      </w:r>
      <w:r w:rsidRPr="00C0039E">
        <w:rPr>
          <w:rFonts w:ascii="Times New Roman" w:hAnsi="Times New Roman" w:cs="Times New Roman"/>
          <w:sz w:val="28"/>
          <w:szCs w:val="28"/>
          <w:lang w:val="ru-RU"/>
        </w:rPr>
        <w:t>по сомнительным долгам</w:t>
      </w:r>
    </w:p>
    <w:p w14:paraId="4E6BF3DB" w14:textId="2706A5FA" w:rsidR="00E94D7A" w:rsidRPr="00EA0640" w:rsidRDefault="00E94D7A" w:rsidP="00E94D7A">
      <w:pPr>
        <w:jc w:val="both"/>
        <w:rPr>
          <w:rFonts w:ascii="Times New Roman" w:hAnsi="Times New Roman" w:cs="Times New Roman"/>
          <w:sz w:val="28"/>
          <w:szCs w:val="28"/>
          <w:lang w:val="ru-RU"/>
        </w:rPr>
      </w:pPr>
      <w:r w:rsidRPr="004270D1">
        <w:rPr>
          <w:rFonts w:ascii="Times New Roman" w:hAnsi="Times New Roman" w:cs="Times New Roman"/>
          <w:sz w:val="28"/>
          <w:szCs w:val="28"/>
          <w:lang w:val="ru-RU"/>
        </w:rPr>
        <w:lastRenderedPageBreak/>
        <w:t xml:space="preserve"> Резерв расходов по выплатам отпускных персоналу. Порядок расчета резерва приведен в</w:t>
      </w:r>
      <w:r w:rsidRPr="004270D1">
        <w:rPr>
          <w:rFonts w:ascii="Times New Roman" w:hAnsi="Times New Roman" w:cs="Times New Roman"/>
          <w:color w:val="0000FF"/>
          <w:sz w:val="28"/>
          <w:szCs w:val="28"/>
          <w:lang w:val="ru-RU"/>
        </w:rPr>
        <w:t xml:space="preserve"> </w:t>
      </w:r>
      <w:r w:rsidRPr="00EA0640">
        <w:rPr>
          <w:rFonts w:ascii="Times New Roman" w:hAnsi="Times New Roman" w:cs="Times New Roman"/>
          <w:sz w:val="28"/>
          <w:szCs w:val="28"/>
          <w:lang w:val="ru-RU"/>
        </w:rPr>
        <w:t>приложении 14.</w:t>
      </w:r>
    </w:p>
    <w:p w14:paraId="1E7702BC" w14:textId="043071D8" w:rsidR="00E94D7A" w:rsidRPr="004270D1" w:rsidRDefault="00E94D7A" w:rsidP="00E94D7A">
      <w:pPr>
        <w:jc w:val="both"/>
        <w:rPr>
          <w:rFonts w:ascii="Times New Roman" w:hAnsi="Times New Roman" w:cs="Times New Roman"/>
          <w:sz w:val="28"/>
          <w:szCs w:val="28"/>
          <w:lang w:val="ru-RU"/>
        </w:rPr>
      </w:pPr>
      <w:r w:rsidRPr="004270D1">
        <w:rPr>
          <w:rFonts w:ascii="Times New Roman" w:hAnsi="Times New Roman" w:cs="Times New Roman"/>
          <w:sz w:val="28"/>
          <w:szCs w:val="28"/>
          <w:lang w:val="ru-RU"/>
        </w:rPr>
        <w:t xml:space="preserve"> Резерв по искам, претензионным требованиям создается в случае, когда учреждение является стороной судебного разбирательства.</w:t>
      </w:r>
      <w:r w:rsidRPr="004270D1">
        <w:rPr>
          <w:rFonts w:ascii="Times New Roman" w:hAnsi="Times New Roman" w:cs="Times New Roman"/>
          <w:sz w:val="28"/>
          <w:szCs w:val="28"/>
        </w:rPr>
        <w:t> </w:t>
      </w:r>
    </w:p>
    <w:p w14:paraId="56B0A888" w14:textId="77777777" w:rsidR="00E94D7A" w:rsidRPr="004270D1" w:rsidRDefault="00E94D7A" w:rsidP="00E94D7A">
      <w:pPr>
        <w:jc w:val="both"/>
        <w:rPr>
          <w:rFonts w:ascii="Times New Roman" w:hAnsi="Times New Roman" w:cs="Times New Roman"/>
          <w:sz w:val="28"/>
          <w:szCs w:val="28"/>
          <w:lang w:val="ru-RU"/>
        </w:rPr>
      </w:pPr>
      <w:r w:rsidRPr="004270D1">
        <w:rPr>
          <w:rFonts w:ascii="Times New Roman" w:hAnsi="Times New Roman" w:cs="Times New Roman"/>
          <w:sz w:val="28"/>
          <w:szCs w:val="28"/>
          <w:lang w:val="ru-RU"/>
        </w:rPr>
        <w:t>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w:t>
      </w:r>
    </w:p>
    <w:p w14:paraId="37C0BABB" w14:textId="28017EFB" w:rsidR="00CF1CBE" w:rsidRDefault="00CF1CBE" w:rsidP="00CF1CBE">
      <w:pPr>
        <w:jc w:val="both"/>
        <w:rPr>
          <w:rFonts w:ascii="Times New Roman" w:hAnsi="Times New Roman" w:cs="Times New Roman"/>
          <w:sz w:val="28"/>
          <w:szCs w:val="28"/>
          <w:lang w:val="ru-RU"/>
        </w:rPr>
      </w:pPr>
      <w:r>
        <w:rPr>
          <w:rFonts w:ascii="Times New Roman" w:hAnsi="Times New Roman" w:cs="Times New Roman"/>
          <w:sz w:val="28"/>
          <w:szCs w:val="28"/>
          <w:lang w:val="ru-RU"/>
        </w:rPr>
        <w:t>34.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77C858F8" w14:textId="77777777" w:rsidR="00CF1CBE" w:rsidRDefault="00CF1CBE" w:rsidP="00CF1CB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ежемесячные – до 3-ого числа, следующего за отчетным периодом;</w:t>
      </w:r>
    </w:p>
    <w:p w14:paraId="5C0A1568" w14:textId="77777777" w:rsidR="00CF1CBE" w:rsidRDefault="00CF1CBE" w:rsidP="00CF1CB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квартальные – до 8-ого числа, следующего за отчётным периодом;</w:t>
      </w:r>
    </w:p>
    <w:p w14:paraId="09E4259B" w14:textId="77777777" w:rsidR="00CF1CBE" w:rsidRDefault="00CF1CBE" w:rsidP="00CF1CB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годовой – до 17-ого января года, следующего за отчетным.</w:t>
      </w:r>
    </w:p>
    <w:p w14:paraId="179C6E6D" w14:textId="73564EB8" w:rsidR="00B63A30" w:rsidRPr="00B63A30" w:rsidRDefault="00B63A30" w:rsidP="00B63A30">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35. </w:t>
      </w:r>
      <w:r w:rsidRPr="00017460">
        <w:rPr>
          <w:rFonts w:ascii="Times New Roman" w:hAnsi="Times New Roman" w:cs="Times New Roman"/>
          <w:sz w:val="28"/>
          <w:szCs w:val="28"/>
          <w:lang w:val="ru-RU"/>
        </w:rPr>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744FC26" w14:textId="364B796F" w:rsidR="00B63A30" w:rsidRPr="00FA1957" w:rsidRDefault="00B63A30" w:rsidP="00B63A30">
      <w:pPr>
        <w:jc w:val="both"/>
        <w:rPr>
          <w:rFonts w:ascii="Times New Roman" w:hAnsi="Times New Roman" w:cs="Times New Roman"/>
          <w:sz w:val="28"/>
          <w:szCs w:val="28"/>
          <w:lang w:val="ru-RU"/>
        </w:rPr>
      </w:pPr>
      <w:r>
        <w:rPr>
          <w:rFonts w:ascii="Times New Roman" w:hAnsi="Times New Roman" w:cs="Times New Roman"/>
          <w:sz w:val="28"/>
          <w:szCs w:val="28"/>
          <w:lang w:val="ru-RU"/>
        </w:rPr>
        <w:t>36</w:t>
      </w:r>
      <w:r w:rsidRPr="00FA1957">
        <w:rPr>
          <w:rFonts w:ascii="Times New Roman" w:hAnsi="Times New Roman" w:cs="Times New Roman"/>
          <w:sz w:val="28"/>
          <w:szCs w:val="28"/>
          <w:lang w:val="ru-RU"/>
        </w:rPr>
        <w:t>. Бухгалтерская отчетность формируется и хранится в виде электронного документа. Бумажная копия комплекта отчетности хранится у главного бухгалтера.</w:t>
      </w:r>
    </w:p>
    <w:sectPr w:rsidR="00B63A30" w:rsidRPr="00FA1957">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51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2734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B16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14A64"/>
    <w:multiLevelType w:val="multilevel"/>
    <w:tmpl w:val="9CA0543A"/>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EF224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431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E0F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212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97FB1"/>
    <w:multiLevelType w:val="multilevel"/>
    <w:tmpl w:val="9CA0543A"/>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DCF11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379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902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97E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945563">
    <w:abstractNumId w:val="12"/>
  </w:num>
  <w:num w:numId="2" w16cid:durableId="1407605998">
    <w:abstractNumId w:val="7"/>
  </w:num>
  <w:num w:numId="3" w16cid:durableId="960454756">
    <w:abstractNumId w:val="2"/>
  </w:num>
  <w:num w:numId="4" w16cid:durableId="1329096727">
    <w:abstractNumId w:val="11"/>
  </w:num>
  <w:num w:numId="5" w16cid:durableId="1253975206">
    <w:abstractNumId w:val="10"/>
  </w:num>
  <w:num w:numId="6" w16cid:durableId="854268483">
    <w:abstractNumId w:val="0"/>
  </w:num>
  <w:num w:numId="7" w16cid:durableId="744495614">
    <w:abstractNumId w:val="5"/>
  </w:num>
  <w:num w:numId="8" w16cid:durableId="480386317">
    <w:abstractNumId w:val="6"/>
  </w:num>
  <w:num w:numId="9" w16cid:durableId="829833179">
    <w:abstractNumId w:val="9"/>
  </w:num>
  <w:num w:numId="10" w16cid:durableId="1380938067">
    <w:abstractNumId w:val="4"/>
  </w:num>
  <w:num w:numId="11" w16cid:durableId="1697921071">
    <w:abstractNumId w:val="1"/>
  </w:num>
  <w:num w:numId="12" w16cid:durableId="632177496">
    <w:abstractNumId w:val="3"/>
  </w:num>
  <w:num w:numId="13" w16cid:durableId="1911192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34F2E"/>
    <w:rsid w:val="001166ED"/>
    <w:rsid w:val="001E4304"/>
    <w:rsid w:val="00200FA5"/>
    <w:rsid w:val="00275DBB"/>
    <w:rsid w:val="002C46F2"/>
    <w:rsid w:val="002D33B1"/>
    <w:rsid w:val="002D3591"/>
    <w:rsid w:val="002F4D10"/>
    <w:rsid w:val="002F583B"/>
    <w:rsid w:val="00324527"/>
    <w:rsid w:val="003514A0"/>
    <w:rsid w:val="00374422"/>
    <w:rsid w:val="00377F91"/>
    <w:rsid w:val="003D4BB5"/>
    <w:rsid w:val="003F491D"/>
    <w:rsid w:val="004221FB"/>
    <w:rsid w:val="004F2FCB"/>
    <w:rsid w:val="004F7E17"/>
    <w:rsid w:val="005A05CE"/>
    <w:rsid w:val="005D4083"/>
    <w:rsid w:val="006242DF"/>
    <w:rsid w:val="00653AF6"/>
    <w:rsid w:val="00695C78"/>
    <w:rsid w:val="00745D03"/>
    <w:rsid w:val="007701AD"/>
    <w:rsid w:val="007A5A8F"/>
    <w:rsid w:val="00816D1A"/>
    <w:rsid w:val="00825700"/>
    <w:rsid w:val="00900F38"/>
    <w:rsid w:val="00956728"/>
    <w:rsid w:val="00994731"/>
    <w:rsid w:val="009D3556"/>
    <w:rsid w:val="009D6FD2"/>
    <w:rsid w:val="009E75F6"/>
    <w:rsid w:val="00A76D68"/>
    <w:rsid w:val="00A91A73"/>
    <w:rsid w:val="00A927E4"/>
    <w:rsid w:val="00B06954"/>
    <w:rsid w:val="00B63A30"/>
    <w:rsid w:val="00B73A5A"/>
    <w:rsid w:val="00B94940"/>
    <w:rsid w:val="00CF1CBE"/>
    <w:rsid w:val="00D0299C"/>
    <w:rsid w:val="00E27576"/>
    <w:rsid w:val="00E438A1"/>
    <w:rsid w:val="00E94D7A"/>
    <w:rsid w:val="00F01E19"/>
    <w:rsid w:val="00F36C30"/>
    <w:rsid w:val="00F36D5A"/>
    <w:rsid w:val="00F92F9A"/>
    <w:rsid w:val="00FD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1B5C"/>
  <w15:docId w15:val="{1FEEB9C1-05FF-4E19-A2E1-8B9718F0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F36D5A"/>
    <w:pPr>
      <w:spacing w:before="0" w:beforeAutospacing="0" w:after="160" w:afterAutospacing="0" w:line="278" w:lineRule="auto"/>
      <w:ind w:left="720"/>
      <w:contextualSpacing/>
    </w:pPr>
    <w:rPr>
      <w:rFonts w:ascii="Arial" w:eastAsia="Arial" w:hAnsi="Arial" w:cs="Arial"/>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zea19</dc:creator>
  <dc:description>Подготовлено экспертами Актион-МЦФЭР</dc:description>
  <cp:lastModifiedBy>zea19</cp:lastModifiedBy>
  <cp:revision>40</cp:revision>
  <dcterms:created xsi:type="dcterms:W3CDTF">2025-03-25T09:45:00Z</dcterms:created>
  <dcterms:modified xsi:type="dcterms:W3CDTF">2025-12-25T08:37:00Z</dcterms:modified>
</cp:coreProperties>
</file>